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F39" w:rsidRPr="00D935B1" w:rsidRDefault="00D935B1" w:rsidP="00D935B1">
      <w:pPr>
        <w:jc w:val="center"/>
        <w:rPr>
          <w:rFonts w:ascii="Garamond" w:hAnsi="Garamond"/>
          <w:b/>
          <w:sz w:val="24"/>
          <w:szCs w:val="24"/>
        </w:rPr>
      </w:pPr>
      <w:r w:rsidRPr="00D935B1">
        <w:rPr>
          <w:rFonts w:ascii="Garamond" w:hAnsi="Garamond"/>
          <w:b/>
          <w:sz w:val="24"/>
          <w:szCs w:val="24"/>
        </w:rPr>
        <w:t>R</w:t>
      </w:r>
      <w:r w:rsidR="00224047">
        <w:rPr>
          <w:rFonts w:ascii="Garamond" w:hAnsi="Garamond"/>
          <w:b/>
          <w:sz w:val="24"/>
          <w:szCs w:val="24"/>
        </w:rPr>
        <w:t xml:space="preserve">egolamento </w:t>
      </w:r>
      <w:proofErr w:type="gramStart"/>
      <w:r w:rsidR="00224047">
        <w:rPr>
          <w:rFonts w:ascii="Garamond" w:hAnsi="Garamond"/>
          <w:b/>
          <w:sz w:val="24"/>
          <w:szCs w:val="24"/>
        </w:rPr>
        <w:t xml:space="preserve">dell’ </w:t>
      </w:r>
      <w:proofErr w:type="gramEnd"/>
      <w:r w:rsidR="004938E5">
        <w:rPr>
          <w:rFonts w:ascii="Garamond" w:hAnsi="Garamond"/>
          <w:b/>
          <w:sz w:val="24"/>
          <w:szCs w:val="24"/>
        </w:rPr>
        <w:t xml:space="preserve">OCC Prato - </w:t>
      </w:r>
      <w:r w:rsidR="00224047">
        <w:rPr>
          <w:rFonts w:ascii="Garamond" w:hAnsi="Garamond"/>
          <w:b/>
          <w:sz w:val="24"/>
          <w:szCs w:val="24"/>
        </w:rPr>
        <w:t>Organismo di c</w:t>
      </w:r>
      <w:r w:rsidR="002A7F39" w:rsidRPr="00D935B1">
        <w:rPr>
          <w:rFonts w:ascii="Garamond" w:hAnsi="Garamond"/>
          <w:b/>
          <w:sz w:val="24"/>
          <w:szCs w:val="24"/>
        </w:rPr>
        <w:t xml:space="preserve">omposizione della crisi da </w:t>
      </w:r>
      <w:proofErr w:type="spellStart"/>
      <w:r w:rsidR="002A7F39" w:rsidRPr="00D935B1">
        <w:rPr>
          <w:rFonts w:ascii="Garamond" w:hAnsi="Garamond"/>
          <w:b/>
          <w:sz w:val="24"/>
          <w:szCs w:val="24"/>
        </w:rPr>
        <w:t>sovraindebitamento</w:t>
      </w:r>
      <w:proofErr w:type="spellEnd"/>
      <w:r w:rsidR="002A7F39" w:rsidRPr="00D935B1">
        <w:rPr>
          <w:rFonts w:ascii="Garamond" w:hAnsi="Garamond"/>
          <w:b/>
          <w:sz w:val="24"/>
          <w:szCs w:val="24"/>
        </w:rPr>
        <w:t xml:space="preserve"> </w:t>
      </w:r>
      <w:r w:rsidR="005E332F">
        <w:rPr>
          <w:rFonts w:ascii="Garamond" w:hAnsi="Garamond"/>
          <w:b/>
          <w:sz w:val="24"/>
          <w:szCs w:val="24"/>
        </w:rPr>
        <w:t>Prato –</w:t>
      </w:r>
      <w:r w:rsidR="000C5D19">
        <w:rPr>
          <w:rFonts w:ascii="Garamond" w:hAnsi="Garamond"/>
          <w:b/>
          <w:sz w:val="24"/>
          <w:szCs w:val="24"/>
        </w:rPr>
        <w:t>approvato dal Consiglio Direttivo nella seduta del 1 Agosto 2016</w:t>
      </w:r>
    </w:p>
    <w:p w:rsidR="002A7F39" w:rsidRPr="00D935B1" w:rsidRDefault="002A7F39" w:rsidP="00D935B1">
      <w:pPr>
        <w:jc w:val="both"/>
        <w:rPr>
          <w:rFonts w:ascii="Garamond" w:hAnsi="Garamond"/>
          <w:sz w:val="24"/>
          <w:szCs w:val="24"/>
        </w:rPr>
      </w:pPr>
      <w:r w:rsidRPr="00D935B1">
        <w:rPr>
          <w:rFonts w:ascii="Garamond" w:hAnsi="Garamond"/>
          <w:sz w:val="24"/>
          <w:szCs w:val="24"/>
        </w:rPr>
        <w:t>Art. 1 – Oggetto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presente regolamento si applica alle procedure di </w:t>
      </w:r>
      <w:proofErr w:type="spellStart"/>
      <w:r w:rsidRPr="00D935B1">
        <w:rPr>
          <w:rFonts w:ascii="Garamond" w:hAnsi="Garamond"/>
          <w:sz w:val="24"/>
          <w:szCs w:val="24"/>
        </w:rPr>
        <w:t>sovraindebitamento</w:t>
      </w:r>
      <w:proofErr w:type="spellEnd"/>
      <w:r w:rsidRPr="00D935B1">
        <w:rPr>
          <w:rFonts w:ascii="Garamond" w:hAnsi="Garamond"/>
          <w:sz w:val="24"/>
          <w:szCs w:val="24"/>
        </w:rPr>
        <w:t xml:space="preserve">, di cui legge 27 gennaio 2012 n. 3, come modificata dal decreto legge 18 ottobre 2012, n. 179 convertito con modificazioni dalla legge n. 17 dicembre 2012 n. 221, gestite da </w:t>
      </w:r>
      <w:proofErr w:type="gramStart"/>
      <w:r w:rsidRPr="00D935B1">
        <w:rPr>
          <w:rFonts w:ascii="Garamond" w:hAnsi="Garamond"/>
          <w:sz w:val="24"/>
          <w:szCs w:val="24"/>
        </w:rPr>
        <w:t>questo</w:t>
      </w:r>
      <w:proofErr w:type="gramEnd"/>
      <w:r w:rsidRPr="00D935B1">
        <w:rPr>
          <w:rFonts w:ascii="Garamond" w:hAnsi="Garamond"/>
          <w:sz w:val="24"/>
          <w:szCs w:val="24"/>
        </w:rPr>
        <w:t xml:space="preserve"> Organismo. Esso contiene norme di autodisciplina vincolanti per gli aderenti, ai sensi dell’art. </w:t>
      </w:r>
      <w:proofErr w:type="gramStart"/>
      <w:r w:rsidRPr="00D935B1">
        <w:rPr>
          <w:rFonts w:ascii="Garamond" w:hAnsi="Garamond"/>
          <w:sz w:val="24"/>
          <w:szCs w:val="24"/>
        </w:rPr>
        <w:t>2 del decreto del Ministero della Giustizia, di concerto con il Ministero dello Sviluppo Economico, n. 202 del 24 settembre 2014.</w:t>
      </w:r>
      <w:proofErr w:type="gramEnd"/>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presente regolamento disciplina l’organizzazione interna dell’organismo di composizione </w:t>
      </w:r>
      <w:proofErr w:type="gramStart"/>
      <w:r w:rsidRPr="00D935B1">
        <w:rPr>
          <w:rFonts w:ascii="Garamond" w:hAnsi="Garamond"/>
          <w:sz w:val="24"/>
          <w:szCs w:val="24"/>
        </w:rPr>
        <w:t>della</w:t>
      </w:r>
      <w:proofErr w:type="gramEnd"/>
      <w:r w:rsidRPr="00D935B1">
        <w:rPr>
          <w:rFonts w:ascii="Garamond" w:hAnsi="Garamond"/>
          <w:sz w:val="24"/>
          <w:szCs w:val="24"/>
        </w:rPr>
        <w:t xml:space="preserve"> crisi da </w:t>
      </w:r>
      <w:proofErr w:type="spellStart"/>
      <w:r w:rsidRPr="00D935B1">
        <w:rPr>
          <w:rFonts w:ascii="Garamond" w:hAnsi="Garamond"/>
          <w:sz w:val="24"/>
          <w:szCs w:val="24"/>
        </w:rPr>
        <w:t>sovraindebitamento</w:t>
      </w:r>
      <w:proofErr w:type="spellEnd"/>
      <w:r w:rsidRPr="00D935B1">
        <w:rPr>
          <w:rFonts w:ascii="Garamond" w:hAnsi="Garamond"/>
          <w:sz w:val="24"/>
          <w:szCs w:val="24"/>
        </w:rPr>
        <w:t xml:space="preserve"> (di seguito “Organismo”) costituito da</w:t>
      </w:r>
      <w:r w:rsidR="00D935B1" w:rsidRPr="00D935B1">
        <w:rPr>
          <w:rFonts w:ascii="Garamond" w:hAnsi="Garamond"/>
          <w:sz w:val="24"/>
          <w:szCs w:val="24"/>
        </w:rPr>
        <w:t xml:space="preserve">ll’Ordine degli Avvocati di Prato e l’Ordine dei Dottori Commercialisti e degli Esperti Contabili di Prato </w:t>
      </w:r>
      <w:r w:rsidRPr="00D935B1">
        <w:rPr>
          <w:rFonts w:ascii="Garamond" w:hAnsi="Garamond"/>
          <w:sz w:val="24"/>
          <w:szCs w:val="24"/>
        </w:rPr>
        <w:t xml:space="preserve">in associazione tra di loro (di seguito, </w:t>
      </w:r>
      <w:r w:rsidR="001D335C">
        <w:rPr>
          <w:rFonts w:ascii="Garamond" w:hAnsi="Garamond"/>
          <w:sz w:val="24"/>
          <w:szCs w:val="24"/>
        </w:rPr>
        <w:t>“</w:t>
      </w:r>
      <w:r w:rsidRPr="00D935B1">
        <w:rPr>
          <w:rFonts w:ascii="Garamond" w:hAnsi="Garamond"/>
          <w:sz w:val="24"/>
          <w:szCs w:val="24"/>
        </w:rPr>
        <w:t>associazione</w:t>
      </w:r>
      <w:r w:rsidR="001D335C">
        <w:rPr>
          <w:rFonts w:ascii="Garamond" w:hAnsi="Garamond"/>
          <w:sz w:val="24"/>
          <w:szCs w:val="24"/>
        </w:rPr>
        <w:t>”</w:t>
      </w:r>
      <w:r w:rsidRPr="00D935B1">
        <w:rPr>
          <w:rFonts w:ascii="Garamond" w:hAnsi="Garamond"/>
          <w:sz w:val="24"/>
          <w:szCs w:val="24"/>
        </w:rPr>
        <w:t>).</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presente regolamento </w:t>
      </w:r>
      <w:proofErr w:type="gramStart"/>
      <w:r w:rsidRPr="00D935B1">
        <w:rPr>
          <w:rFonts w:ascii="Garamond" w:hAnsi="Garamond"/>
          <w:sz w:val="24"/>
          <w:szCs w:val="24"/>
        </w:rPr>
        <w:t xml:space="preserve">si </w:t>
      </w:r>
      <w:proofErr w:type="gramEnd"/>
      <w:r w:rsidRPr="00D935B1">
        <w:rPr>
          <w:rFonts w:ascii="Garamond" w:hAnsi="Garamond"/>
          <w:sz w:val="24"/>
          <w:szCs w:val="24"/>
        </w:rPr>
        <w:t>ispira ai principi di legalità, indipendenza, professionalità, riservatezza e trasparenza.</w:t>
      </w:r>
    </w:p>
    <w:p w:rsidR="002A7F39" w:rsidRPr="00D935B1" w:rsidRDefault="002A7F39" w:rsidP="00D935B1">
      <w:pPr>
        <w:jc w:val="both"/>
        <w:rPr>
          <w:rFonts w:ascii="Garamond" w:hAnsi="Garamond"/>
          <w:sz w:val="24"/>
          <w:szCs w:val="24"/>
        </w:rPr>
      </w:pPr>
      <w:r w:rsidRPr="00D935B1">
        <w:rPr>
          <w:rFonts w:ascii="Garamond" w:hAnsi="Garamond"/>
          <w:sz w:val="24"/>
          <w:szCs w:val="24"/>
        </w:rPr>
        <w:t>Art. 2 – Funzioni e obblighi</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L’Organismo svolge le funzioni </w:t>
      </w:r>
      <w:proofErr w:type="gramStart"/>
      <w:r w:rsidRPr="00D935B1">
        <w:rPr>
          <w:rFonts w:ascii="Garamond" w:hAnsi="Garamond"/>
          <w:sz w:val="24"/>
          <w:szCs w:val="24"/>
        </w:rPr>
        <w:t>ad</w:t>
      </w:r>
      <w:proofErr w:type="gramEnd"/>
      <w:r w:rsidRPr="00D935B1">
        <w:rPr>
          <w:rFonts w:ascii="Garamond" w:hAnsi="Garamond"/>
          <w:sz w:val="24"/>
          <w:szCs w:val="24"/>
        </w:rPr>
        <w:t xml:space="preserve"> esso riservate negli artt. 15 e ss. della legge n. 3/2012 e successive modificazioni e integrazioni, e assume gli obblighi previsti negli artt. 9 e ss. del decreto n. 202/2014.</w:t>
      </w:r>
    </w:p>
    <w:p w:rsidR="002A7F39" w:rsidRPr="00D935B1" w:rsidRDefault="002A7F39" w:rsidP="00D935B1">
      <w:pPr>
        <w:jc w:val="both"/>
        <w:rPr>
          <w:rFonts w:ascii="Garamond" w:hAnsi="Garamond"/>
          <w:sz w:val="24"/>
          <w:szCs w:val="24"/>
        </w:rPr>
      </w:pPr>
      <w:r w:rsidRPr="00D935B1">
        <w:rPr>
          <w:rFonts w:ascii="Garamond" w:hAnsi="Garamond"/>
          <w:sz w:val="24"/>
          <w:szCs w:val="24"/>
        </w:rPr>
        <w:t>Art. 3 – Iscrizione</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rappresentante legale dell’Organismo, vale a dire il Presidente dell’associazione, </w:t>
      </w:r>
      <w:proofErr w:type="gramStart"/>
      <w:r w:rsidRPr="00D935B1">
        <w:rPr>
          <w:rFonts w:ascii="Garamond" w:hAnsi="Garamond"/>
          <w:sz w:val="24"/>
          <w:szCs w:val="24"/>
        </w:rPr>
        <w:t>ovvero</w:t>
      </w:r>
      <w:proofErr w:type="gramEnd"/>
      <w:r w:rsidRPr="00D935B1">
        <w:rPr>
          <w:rFonts w:ascii="Garamond" w:hAnsi="Garamond"/>
          <w:sz w:val="24"/>
          <w:szCs w:val="24"/>
        </w:rPr>
        <w:t xml:space="preserve"> il referente in qualità di suo procuratore, cura l’iscrizione dell’Organismo nella sezione A del registro degli organismi autorizzati alla gestione della crisi da </w:t>
      </w:r>
      <w:proofErr w:type="spellStart"/>
      <w:r w:rsidRPr="00D935B1">
        <w:rPr>
          <w:rFonts w:ascii="Garamond" w:hAnsi="Garamond"/>
          <w:sz w:val="24"/>
          <w:szCs w:val="24"/>
        </w:rPr>
        <w:t>sovraindebitamento</w:t>
      </w:r>
      <w:proofErr w:type="spellEnd"/>
      <w:r w:rsidRPr="00D935B1">
        <w:rPr>
          <w:rFonts w:ascii="Garamond" w:hAnsi="Garamond"/>
          <w:sz w:val="24"/>
          <w:szCs w:val="24"/>
        </w:rPr>
        <w:t xml:space="preserve"> tenuto presso il Ministero della Giustizia.</w:t>
      </w:r>
    </w:p>
    <w:p w:rsidR="002A7F39" w:rsidRPr="00D935B1" w:rsidRDefault="002A7F39" w:rsidP="00D935B1">
      <w:pPr>
        <w:jc w:val="both"/>
        <w:rPr>
          <w:rFonts w:ascii="Garamond" w:hAnsi="Garamond"/>
          <w:sz w:val="24"/>
          <w:szCs w:val="24"/>
        </w:rPr>
      </w:pPr>
      <w:r w:rsidRPr="00D935B1">
        <w:rPr>
          <w:rFonts w:ascii="Garamond" w:hAnsi="Garamond"/>
          <w:sz w:val="24"/>
          <w:szCs w:val="24"/>
        </w:rPr>
        <w:t>Art. 4 – Formazione dei gestori della crisi</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Ai fini della nomina </w:t>
      </w:r>
      <w:proofErr w:type="gramStart"/>
      <w:r w:rsidRPr="00D935B1">
        <w:rPr>
          <w:rFonts w:ascii="Garamond" w:hAnsi="Garamond"/>
          <w:sz w:val="24"/>
          <w:szCs w:val="24"/>
        </w:rPr>
        <w:t>in qualità di</w:t>
      </w:r>
      <w:proofErr w:type="gramEnd"/>
      <w:r w:rsidRPr="00D935B1">
        <w:rPr>
          <w:rFonts w:ascii="Garamond" w:hAnsi="Garamond"/>
          <w:sz w:val="24"/>
          <w:szCs w:val="24"/>
        </w:rPr>
        <w:t xml:space="preserve"> gestore della crisi e per lo svolgimento delle funzioni occorre che il soggetto iscritto all’albo professionale sia in regola con le norme sulla formazione obbligatoria (FPC) oltre all’adempimento degli obblighi formativi di cui all’art. 4, commi </w:t>
      </w:r>
      <w:proofErr w:type="gramStart"/>
      <w:r w:rsidRPr="00D935B1">
        <w:rPr>
          <w:rFonts w:ascii="Garamond" w:hAnsi="Garamond"/>
          <w:sz w:val="24"/>
          <w:szCs w:val="24"/>
        </w:rPr>
        <w:t>5</w:t>
      </w:r>
      <w:proofErr w:type="gramEnd"/>
      <w:r w:rsidRPr="00D935B1">
        <w:rPr>
          <w:rFonts w:ascii="Garamond" w:hAnsi="Garamond"/>
          <w:sz w:val="24"/>
          <w:szCs w:val="24"/>
        </w:rPr>
        <w:t>, e 6 del decreto n. 202/2014.</w:t>
      </w:r>
    </w:p>
    <w:p w:rsidR="002A7F39" w:rsidRPr="00D935B1" w:rsidRDefault="002A7F39" w:rsidP="00D935B1">
      <w:pPr>
        <w:jc w:val="both"/>
        <w:rPr>
          <w:rFonts w:ascii="Garamond" w:hAnsi="Garamond"/>
          <w:sz w:val="24"/>
          <w:szCs w:val="24"/>
        </w:rPr>
      </w:pPr>
      <w:r w:rsidRPr="00D935B1">
        <w:rPr>
          <w:rFonts w:ascii="Garamond" w:hAnsi="Garamond"/>
          <w:sz w:val="24"/>
          <w:szCs w:val="24"/>
        </w:rPr>
        <w:t>Art. 5 – Organi</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Ai fini della gestione dell’Organismo e delle procedure di </w:t>
      </w:r>
      <w:proofErr w:type="spellStart"/>
      <w:r w:rsidRPr="00D935B1">
        <w:rPr>
          <w:rFonts w:ascii="Garamond" w:hAnsi="Garamond"/>
          <w:sz w:val="24"/>
          <w:szCs w:val="24"/>
        </w:rPr>
        <w:t>sovraindebitamento</w:t>
      </w:r>
      <w:proofErr w:type="spellEnd"/>
      <w:r w:rsidRPr="00D935B1">
        <w:rPr>
          <w:rFonts w:ascii="Garamond" w:hAnsi="Garamond"/>
          <w:sz w:val="24"/>
          <w:szCs w:val="24"/>
        </w:rPr>
        <w:t xml:space="preserve"> da esso amministrate, sono istituiti i seguenti organi:</w:t>
      </w:r>
    </w:p>
    <w:p w:rsidR="002A7F39" w:rsidRPr="00D935B1" w:rsidRDefault="002A7F39" w:rsidP="00D935B1">
      <w:pPr>
        <w:jc w:val="both"/>
        <w:rPr>
          <w:rFonts w:ascii="Garamond" w:hAnsi="Garamond"/>
          <w:sz w:val="24"/>
          <w:szCs w:val="24"/>
        </w:rPr>
      </w:pPr>
      <w:r w:rsidRPr="00D935B1">
        <w:rPr>
          <w:rFonts w:ascii="Garamond" w:hAnsi="Garamond"/>
          <w:sz w:val="24"/>
          <w:szCs w:val="24"/>
        </w:rPr>
        <w:t>a) un referente;</w:t>
      </w:r>
    </w:p>
    <w:p w:rsidR="002A7F39" w:rsidRPr="00D935B1" w:rsidRDefault="002A7F39" w:rsidP="00D935B1">
      <w:pPr>
        <w:jc w:val="both"/>
        <w:rPr>
          <w:rFonts w:ascii="Garamond" w:hAnsi="Garamond"/>
          <w:sz w:val="24"/>
          <w:szCs w:val="24"/>
        </w:rPr>
      </w:pPr>
      <w:r w:rsidRPr="00D935B1">
        <w:rPr>
          <w:rFonts w:ascii="Garamond" w:hAnsi="Garamond"/>
          <w:sz w:val="24"/>
          <w:szCs w:val="24"/>
        </w:rPr>
        <w:t>b) una segreteria amministrativa.</w:t>
      </w:r>
    </w:p>
    <w:p w:rsidR="002A7F39" w:rsidRPr="00D935B1" w:rsidRDefault="002A7F39" w:rsidP="00D935B1">
      <w:pPr>
        <w:jc w:val="both"/>
        <w:rPr>
          <w:rFonts w:ascii="Garamond" w:hAnsi="Garamond"/>
          <w:sz w:val="24"/>
          <w:szCs w:val="24"/>
        </w:rPr>
      </w:pPr>
      <w:r w:rsidRPr="00D935B1">
        <w:rPr>
          <w:rFonts w:ascii="Garamond" w:hAnsi="Garamond"/>
          <w:sz w:val="24"/>
          <w:szCs w:val="24"/>
        </w:rPr>
        <w:t>Il referente e la segreteria amministrativa sono i depositari delle domande pervenute all’Organismo e della documentazione allegata a corredo.</w:t>
      </w:r>
    </w:p>
    <w:p w:rsidR="002A7F39" w:rsidRPr="00D935B1" w:rsidRDefault="002A7F39" w:rsidP="00D935B1">
      <w:pPr>
        <w:jc w:val="both"/>
        <w:rPr>
          <w:rFonts w:ascii="Garamond" w:hAnsi="Garamond"/>
          <w:sz w:val="24"/>
          <w:szCs w:val="24"/>
        </w:rPr>
      </w:pPr>
      <w:r w:rsidRPr="00D935B1">
        <w:rPr>
          <w:rFonts w:ascii="Garamond" w:hAnsi="Garamond"/>
          <w:sz w:val="24"/>
          <w:szCs w:val="24"/>
        </w:rPr>
        <w:t>Art. 6 – Referente</w:t>
      </w:r>
    </w:p>
    <w:p w:rsidR="002A7F39" w:rsidRPr="00D935B1" w:rsidRDefault="002A7F39" w:rsidP="00D935B1">
      <w:pPr>
        <w:jc w:val="both"/>
        <w:rPr>
          <w:rFonts w:ascii="Garamond" w:hAnsi="Garamond"/>
          <w:sz w:val="24"/>
          <w:szCs w:val="24"/>
        </w:rPr>
      </w:pPr>
      <w:r w:rsidRPr="00D935B1">
        <w:rPr>
          <w:rFonts w:ascii="Garamond" w:hAnsi="Garamond"/>
          <w:sz w:val="24"/>
          <w:szCs w:val="24"/>
        </w:rPr>
        <w:t>Il referente è la persona fisica che indirizza e coordina l’attività dell’organismo e conferisce gli incarichi dei gestori della crisi.</w:t>
      </w:r>
    </w:p>
    <w:p w:rsidR="002A7F39" w:rsidRPr="00D935B1" w:rsidRDefault="002A7F39" w:rsidP="00D935B1">
      <w:pPr>
        <w:jc w:val="both"/>
        <w:rPr>
          <w:rFonts w:ascii="Garamond" w:hAnsi="Garamond"/>
          <w:sz w:val="24"/>
          <w:szCs w:val="24"/>
        </w:rPr>
      </w:pPr>
      <w:r w:rsidRPr="00D935B1">
        <w:rPr>
          <w:rFonts w:ascii="Garamond" w:hAnsi="Garamond"/>
          <w:sz w:val="24"/>
          <w:szCs w:val="24"/>
        </w:rPr>
        <w:lastRenderedPageBreak/>
        <w:t xml:space="preserve">Il referente è nominato dal Consiglio Direttivo dell’associazione e la durata dell’incarico è fissata in tre anni, rinnovabili, fermo restando differente previsione statutaria. La cessazione del referente per scadenza del termine produce effetto dal momento dell’insediamento del nuovo Consiglio Direttivo </w:t>
      </w:r>
      <w:proofErr w:type="gramStart"/>
      <w:r w:rsidRPr="00D935B1">
        <w:rPr>
          <w:rFonts w:ascii="Garamond" w:hAnsi="Garamond"/>
          <w:sz w:val="24"/>
          <w:szCs w:val="24"/>
        </w:rPr>
        <w:t>dell’</w:t>
      </w:r>
      <w:proofErr w:type="gramEnd"/>
      <w:r w:rsidRPr="00D935B1">
        <w:rPr>
          <w:rFonts w:ascii="Garamond" w:hAnsi="Garamond"/>
          <w:sz w:val="24"/>
          <w:szCs w:val="24"/>
        </w:rPr>
        <w:t>associazione.</w:t>
      </w:r>
    </w:p>
    <w:p w:rsidR="002A7F39" w:rsidRPr="00D935B1" w:rsidRDefault="002A7F39" w:rsidP="00D935B1">
      <w:pPr>
        <w:jc w:val="both"/>
        <w:rPr>
          <w:rFonts w:ascii="Garamond" w:hAnsi="Garamond"/>
          <w:sz w:val="24"/>
          <w:szCs w:val="24"/>
        </w:rPr>
      </w:pPr>
      <w:r w:rsidRPr="00D935B1">
        <w:rPr>
          <w:rFonts w:ascii="Garamond" w:hAnsi="Garamond"/>
          <w:sz w:val="24"/>
          <w:szCs w:val="24"/>
        </w:rPr>
        <w:t>Il referente può essere revocato per gravi motivi (cfr. Allegato “A”).</w:t>
      </w:r>
    </w:p>
    <w:p w:rsidR="002A7F39" w:rsidRPr="00D935B1" w:rsidRDefault="002A7F39" w:rsidP="00D935B1">
      <w:pPr>
        <w:jc w:val="both"/>
        <w:rPr>
          <w:rFonts w:ascii="Garamond" w:hAnsi="Garamond"/>
          <w:sz w:val="24"/>
          <w:szCs w:val="24"/>
        </w:rPr>
      </w:pPr>
      <w:r w:rsidRPr="00D935B1">
        <w:rPr>
          <w:rFonts w:ascii="Garamond" w:hAnsi="Garamond"/>
          <w:sz w:val="24"/>
          <w:szCs w:val="24"/>
        </w:rPr>
        <w:t>Il referente cura l’organizzazione e la gestione dell’Organismo:</w:t>
      </w:r>
    </w:p>
    <w:p w:rsidR="002A7F39" w:rsidRPr="00D935B1" w:rsidRDefault="002A7F39" w:rsidP="00D935B1">
      <w:pPr>
        <w:jc w:val="both"/>
        <w:rPr>
          <w:rFonts w:ascii="Garamond" w:hAnsi="Garamond"/>
          <w:sz w:val="24"/>
          <w:szCs w:val="24"/>
        </w:rPr>
      </w:pPr>
      <w:r w:rsidRPr="00D935B1">
        <w:rPr>
          <w:rFonts w:ascii="Garamond" w:hAnsi="Garamond"/>
          <w:sz w:val="24"/>
          <w:szCs w:val="24"/>
        </w:rPr>
        <w:t>- esamina le domande pervenute dai professionisti interessati e delibera sull’ammissione all’elenco dei gestori della crisi;</w:t>
      </w:r>
    </w:p>
    <w:p w:rsidR="002A7F39" w:rsidRPr="00D935B1" w:rsidRDefault="002A7F39" w:rsidP="00D935B1">
      <w:pPr>
        <w:jc w:val="both"/>
        <w:rPr>
          <w:rFonts w:ascii="Garamond" w:hAnsi="Garamond"/>
          <w:sz w:val="24"/>
          <w:szCs w:val="24"/>
        </w:rPr>
      </w:pPr>
      <w:r w:rsidRPr="00D935B1">
        <w:rPr>
          <w:rFonts w:ascii="Garamond" w:hAnsi="Garamond"/>
          <w:sz w:val="24"/>
          <w:szCs w:val="24"/>
        </w:rPr>
        <w:t>- esamina il registro delle domande presentate dai debitori/consumatori;</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 </w:t>
      </w:r>
      <w:proofErr w:type="gramStart"/>
      <w:r w:rsidRPr="00D935B1">
        <w:rPr>
          <w:rFonts w:ascii="Garamond" w:hAnsi="Garamond"/>
          <w:sz w:val="24"/>
          <w:szCs w:val="24"/>
        </w:rPr>
        <w:t>effettua</w:t>
      </w:r>
      <w:proofErr w:type="gramEnd"/>
      <w:r w:rsidRPr="00D935B1">
        <w:rPr>
          <w:rFonts w:ascii="Garamond" w:hAnsi="Garamond"/>
          <w:sz w:val="24"/>
          <w:szCs w:val="24"/>
        </w:rPr>
        <w:t xml:space="preserve"> una sommaria valutazione delle domande presentate;</w:t>
      </w:r>
    </w:p>
    <w:p w:rsidR="002A7F39" w:rsidRPr="00D935B1" w:rsidRDefault="002A7F39" w:rsidP="00D935B1">
      <w:pPr>
        <w:jc w:val="both"/>
        <w:rPr>
          <w:rFonts w:ascii="Garamond" w:hAnsi="Garamond"/>
          <w:sz w:val="24"/>
          <w:szCs w:val="24"/>
        </w:rPr>
      </w:pPr>
      <w:r w:rsidRPr="00D935B1">
        <w:rPr>
          <w:rFonts w:ascii="Garamond" w:hAnsi="Garamond"/>
          <w:sz w:val="24"/>
          <w:szCs w:val="24"/>
        </w:rPr>
        <w:t>- nomina o sostituisce il gestore della crisi;</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 è responsabile della tenuta e dell’aggiornamento dell’elenco dei gestori della crisi aderenti all’Organismo, </w:t>
      </w:r>
      <w:proofErr w:type="gramStart"/>
      <w:r w:rsidRPr="00D935B1">
        <w:rPr>
          <w:rFonts w:ascii="Garamond" w:hAnsi="Garamond"/>
          <w:sz w:val="24"/>
          <w:szCs w:val="24"/>
        </w:rPr>
        <w:t>nonché</w:t>
      </w:r>
      <w:proofErr w:type="gramEnd"/>
      <w:r w:rsidRPr="00D935B1">
        <w:rPr>
          <w:rFonts w:ascii="Garamond" w:hAnsi="Garamond"/>
          <w:sz w:val="24"/>
          <w:szCs w:val="24"/>
        </w:rPr>
        <w:t xml:space="preserve"> di tutti gli altri compiti attribuitigli dal presente regolamento.</w:t>
      </w:r>
    </w:p>
    <w:p w:rsidR="0041077D" w:rsidRPr="00D935B1" w:rsidRDefault="002A7F39" w:rsidP="0041077D">
      <w:pPr>
        <w:jc w:val="both"/>
        <w:rPr>
          <w:rFonts w:ascii="Garamond" w:hAnsi="Garamond"/>
          <w:sz w:val="24"/>
          <w:szCs w:val="24"/>
        </w:rPr>
      </w:pPr>
      <w:r w:rsidRPr="00D935B1">
        <w:rPr>
          <w:rFonts w:ascii="Garamond" w:hAnsi="Garamond"/>
          <w:sz w:val="24"/>
          <w:szCs w:val="24"/>
        </w:rPr>
        <w:t xml:space="preserve">In casi specifici, il referente, previa autorizzazione del Consiglio direttivo dell’associazione, può avvalersi della collaborazione di un </w:t>
      </w:r>
      <w:proofErr w:type="gramStart"/>
      <w:r w:rsidRPr="00D935B1">
        <w:rPr>
          <w:rFonts w:ascii="Garamond" w:hAnsi="Garamond"/>
          <w:sz w:val="24"/>
          <w:szCs w:val="24"/>
        </w:rPr>
        <w:t>apposito</w:t>
      </w:r>
      <w:proofErr w:type="gramEnd"/>
      <w:r w:rsidRPr="00D935B1">
        <w:rPr>
          <w:rFonts w:ascii="Garamond" w:hAnsi="Garamond"/>
          <w:sz w:val="24"/>
          <w:szCs w:val="24"/>
        </w:rPr>
        <w:t xml:space="preserve"> comitato composto da soggetti indipendenti, nello svolgimento delle funzioni riconosci</w:t>
      </w:r>
      <w:r w:rsidR="0041077D">
        <w:rPr>
          <w:rFonts w:ascii="Garamond" w:hAnsi="Garamond"/>
          <w:sz w:val="24"/>
          <w:szCs w:val="24"/>
        </w:rPr>
        <w:t>utigli dal presente Regolamento</w:t>
      </w:r>
      <w:r w:rsidRPr="00D935B1">
        <w:rPr>
          <w:rFonts w:ascii="Garamond" w:hAnsi="Garamond"/>
          <w:sz w:val="24"/>
          <w:szCs w:val="24"/>
        </w:rPr>
        <w:t>.</w:t>
      </w:r>
      <w:r w:rsidR="00695E06">
        <w:rPr>
          <w:rFonts w:ascii="Garamond" w:hAnsi="Garamond"/>
          <w:sz w:val="24"/>
          <w:szCs w:val="24"/>
        </w:rPr>
        <w:t xml:space="preserve"> </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Gli impegni di spesa generali e relativi al mantenimento </w:t>
      </w:r>
      <w:proofErr w:type="gramStart"/>
      <w:r w:rsidRPr="00D935B1">
        <w:rPr>
          <w:rFonts w:ascii="Garamond" w:hAnsi="Garamond"/>
          <w:sz w:val="24"/>
          <w:szCs w:val="24"/>
        </w:rPr>
        <w:t>dell’Organismo superiori</w:t>
      </w:r>
      <w:proofErr w:type="gramEnd"/>
      <w:r w:rsidRPr="00D935B1">
        <w:rPr>
          <w:rFonts w:ascii="Garamond" w:hAnsi="Garamond"/>
          <w:sz w:val="24"/>
          <w:szCs w:val="24"/>
        </w:rPr>
        <w:t xml:space="preserve"> </w:t>
      </w:r>
      <w:r w:rsidRPr="000C5D19">
        <w:rPr>
          <w:rFonts w:ascii="Garamond" w:hAnsi="Garamond"/>
          <w:sz w:val="24"/>
          <w:szCs w:val="24"/>
        </w:rPr>
        <w:t>ad Euro</w:t>
      </w:r>
      <w:r w:rsidR="001B01C6" w:rsidRPr="000C5D19">
        <w:rPr>
          <w:rFonts w:ascii="Garamond" w:hAnsi="Garamond"/>
          <w:sz w:val="24"/>
          <w:szCs w:val="24"/>
        </w:rPr>
        <w:t xml:space="preserve"> </w:t>
      </w:r>
      <w:r w:rsidR="008655D1" w:rsidRPr="000C5D19">
        <w:rPr>
          <w:rFonts w:ascii="Garamond" w:hAnsi="Garamond"/>
          <w:sz w:val="24"/>
          <w:szCs w:val="24"/>
        </w:rPr>
        <w:t>3.000,00</w:t>
      </w:r>
      <w:r w:rsidR="001B01C6" w:rsidRPr="000C5D19">
        <w:rPr>
          <w:rFonts w:ascii="Garamond" w:hAnsi="Garamond"/>
          <w:sz w:val="24"/>
          <w:szCs w:val="24"/>
        </w:rPr>
        <w:t>(</w:t>
      </w:r>
      <w:r w:rsidR="001B01C6" w:rsidRPr="001B01C6">
        <w:rPr>
          <w:rFonts w:ascii="Garamond" w:hAnsi="Garamond"/>
          <w:sz w:val="24"/>
          <w:szCs w:val="24"/>
        </w:rPr>
        <w:t xml:space="preserve"> euro </w:t>
      </w:r>
      <w:r w:rsidR="008655D1" w:rsidRPr="001B01C6">
        <w:rPr>
          <w:rFonts w:ascii="Garamond" w:hAnsi="Garamond"/>
          <w:sz w:val="24"/>
          <w:szCs w:val="24"/>
        </w:rPr>
        <w:t>tremila</w:t>
      </w:r>
      <w:r w:rsidR="001B01C6" w:rsidRPr="001B01C6">
        <w:rPr>
          <w:rFonts w:ascii="Garamond" w:hAnsi="Garamond"/>
          <w:sz w:val="24"/>
          <w:szCs w:val="24"/>
        </w:rPr>
        <w:t xml:space="preserve">) </w:t>
      </w:r>
      <w:r w:rsidRPr="00D935B1">
        <w:rPr>
          <w:rFonts w:ascii="Garamond" w:hAnsi="Garamond"/>
          <w:sz w:val="24"/>
          <w:szCs w:val="24"/>
        </w:rPr>
        <w:t xml:space="preserve"> deliberati dal referente dovranno essere approvati dal Consiglio Direttivo dell’associazione, anche mediante ratifica di provvedimenti adottati in via d’urgenza dal referente stesso.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referente è altresì obbligato a comunicare immediatamente al responsabile della tenuta del registro di cui al decreto n. 202/2014, anche </w:t>
      </w:r>
      <w:proofErr w:type="gramStart"/>
      <w:r w:rsidRPr="00D935B1">
        <w:rPr>
          <w:rFonts w:ascii="Garamond" w:hAnsi="Garamond"/>
          <w:sz w:val="24"/>
          <w:szCs w:val="24"/>
        </w:rPr>
        <w:t>a mezzo di</w:t>
      </w:r>
      <w:proofErr w:type="gramEnd"/>
      <w:r w:rsidRPr="00D935B1">
        <w:rPr>
          <w:rFonts w:ascii="Garamond" w:hAnsi="Garamond"/>
          <w:sz w:val="24"/>
          <w:szCs w:val="24"/>
        </w:rPr>
        <w:t xml:space="preserve"> posta elettronica certificata, tutte le vicende modificative dei requisiti dell’Organismo iscritto, dei dati e degli elenchi comunicati ai fini dell’iscrizione, nonché le misure di sospensione e decadenza dei gestori adottate dall’organismo ai sensi e per gli effetti dell’art. 10, comma </w:t>
      </w:r>
      <w:proofErr w:type="gramStart"/>
      <w:r w:rsidRPr="00D935B1">
        <w:rPr>
          <w:rFonts w:ascii="Garamond" w:hAnsi="Garamond"/>
          <w:sz w:val="24"/>
          <w:szCs w:val="24"/>
        </w:rPr>
        <w:t>5</w:t>
      </w:r>
      <w:proofErr w:type="gramEnd"/>
      <w:r w:rsidRPr="00D935B1">
        <w:rPr>
          <w:rFonts w:ascii="Garamond" w:hAnsi="Garamond"/>
          <w:sz w:val="24"/>
          <w:szCs w:val="24"/>
        </w:rPr>
        <w:t>, del decreto n. 202/2014.</w:t>
      </w:r>
    </w:p>
    <w:p w:rsidR="002A7F39" w:rsidRPr="00D935B1" w:rsidRDefault="002A7F39" w:rsidP="00D935B1">
      <w:pPr>
        <w:jc w:val="both"/>
        <w:rPr>
          <w:rFonts w:ascii="Garamond" w:hAnsi="Garamond"/>
          <w:sz w:val="24"/>
          <w:szCs w:val="24"/>
        </w:rPr>
      </w:pPr>
      <w:r w:rsidRPr="00D935B1">
        <w:rPr>
          <w:rFonts w:ascii="Garamond" w:hAnsi="Garamond"/>
          <w:sz w:val="24"/>
          <w:szCs w:val="24"/>
        </w:rPr>
        <w:t>L’attività prestata dal referente potrà essere oggetto di compenso di volta in volta deliberato dal Consiglio Direttivo dell’associazione.</w:t>
      </w:r>
    </w:p>
    <w:p w:rsidR="002A7F39" w:rsidRPr="00D935B1" w:rsidRDefault="002A7F39" w:rsidP="00D935B1">
      <w:pPr>
        <w:jc w:val="both"/>
        <w:rPr>
          <w:rFonts w:ascii="Garamond" w:hAnsi="Garamond"/>
          <w:sz w:val="24"/>
          <w:szCs w:val="24"/>
        </w:rPr>
      </w:pPr>
      <w:r w:rsidRPr="00D935B1">
        <w:rPr>
          <w:rFonts w:ascii="Garamond" w:hAnsi="Garamond"/>
          <w:sz w:val="24"/>
          <w:szCs w:val="24"/>
        </w:rPr>
        <w:t>Art. 7 – Segreteria Amministrativa</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La segreteria amministrativa, composta </w:t>
      </w:r>
      <w:proofErr w:type="gramStart"/>
      <w:r w:rsidRPr="00D935B1">
        <w:rPr>
          <w:rFonts w:ascii="Garamond" w:hAnsi="Garamond"/>
          <w:sz w:val="24"/>
          <w:szCs w:val="24"/>
        </w:rPr>
        <w:t>da</w:t>
      </w:r>
      <w:proofErr w:type="gramEnd"/>
      <w:r w:rsidRPr="00D935B1">
        <w:rPr>
          <w:rFonts w:ascii="Garamond" w:hAnsi="Garamond"/>
          <w:sz w:val="24"/>
          <w:szCs w:val="24"/>
        </w:rPr>
        <w:t xml:space="preserve"> un segretario nominato dal Consiglio Direttivo dell’associazione e da </w:t>
      </w:r>
      <w:r w:rsidRPr="001B01C6">
        <w:rPr>
          <w:rFonts w:ascii="Garamond" w:hAnsi="Garamond"/>
          <w:sz w:val="24"/>
          <w:szCs w:val="24"/>
        </w:rPr>
        <w:t xml:space="preserve">numero </w:t>
      </w:r>
      <w:r w:rsidR="008655D1" w:rsidRPr="001B01C6">
        <w:rPr>
          <w:rFonts w:ascii="Garamond" w:hAnsi="Garamond"/>
          <w:sz w:val="24"/>
          <w:szCs w:val="24"/>
        </w:rPr>
        <w:t>2 (</w:t>
      </w:r>
      <w:r w:rsidR="001B01C6" w:rsidRPr="001B01C6">
        <w:rPr>
          <w:rFonts w:ascii="Garamond" w:hAnsi="Garamond"/>
          <w:sz w:val="24"/>
          <w:szCs w:val="24"/>
        </w:rPr>
        <w:t xml:space="preserve">due ) </w:t>
      </w:r>
      <w:r w:rsidRPr="001B01C6">
        <w:rPr>
          <w:rFonts w:ascii="Garamond" w:hAnsi="Garamond"/>
          <w:sz w:val="24"/>
          <w:szCs w:val="24"/>
        </w:rPr>
        <w:t>persone</w:t>
      </w:r>
      <w:r w:rsidRPr="00D935B1">
        <w:rPr>
          <w:rFonts w:ascii="Garamond" w:hAnsi="Garamond"/>
          <w:sz w:val="24"/>
          <w:szCs w:val="24"/>
        </w:rPr>
        <w:t xml:space="preserve"> fisiche con compiti operativi scelte dallo stesso Consiglio Direttivo, preferibilmente tra il personale dipendente degli Ordini associati.</w:t>
      </w:r>
    </w:p>
    <w:p w:rsidR="002A7F39" w:rsidRPr="00D935B1" w:rsidRDefault="002A7F39" w:rsidP="00D935B1">
      <w:pPr>
        <w:jc w:val="both"/>
        <w:rPr>
          <w:rFonts w:ascii="Garamond" w:hAnsi="Garamond"/>
          <w:sz w:val="24"/>
          <w:szCs w:val="24"/>
        </w:rPr>
      </w:pPr>
      <w:r w:rsidRPr="00D935B1">
        <w:rPr>
          <w:rFonts w:ascii="Garamond" w:hAnsi="Garamond"/>
          <w:sz w:val="24"/>
          <w:szCs w:val="24"/>
        </w:rPr>
        <w:t>È fatta salva la possibilità per gli Ordini associati di ricorrere ad altre forme di collaborazione nei limiti consentiti dalla legge.</w:t>
      </w:r>
    </w:p>
    <w:p w:rsidR="002A7F39" w:rsidRPr="00D935B1" w:rsidRDefault="002A7F39" w:rsidP="00D935B1">
      <w:pPr>
        <w:jc w:val="both"/>
        <w:rPr>
          <w:rFonts w:ascii="Garamond" w:hAnsi="Garamond"/>
          <w:sz w:val="24"/>
          <w:szCs w:val="24"/>
        </w:rPr>
      </w:pPr>
      <w:r w:rsidRPr="00D935B1">
        <w:rPr>
          <w:rFonts w:ascii="Garamond" w:hAnsi="Garamond"/>
          <w:sz w:val="24"/>
          <w:szCs w:val="24"/>
        </w:rPr>
        <w:t>La segreteria ha sede presso l’Organismo.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Essa svolge funzioni amministrative </w:t>
      </w:r>
      <w:proofErr w:type="gramStart"/>
      <w:r w:rsidRPr="00D935B1">
        <w:rPr>
          <w:rFonts w:ascii="Garamond" w:hAnsi="Garamond"/>
          <w:sz w:val="24"/>
          <w:szCs w:val="24"/>
        </w:rPr>
        <w:t>in relazione al</w:t>
      </w:r>
      <w:proofErr w:type="gramEnd"/>
      <w:r w:rsidRPr="00D935B1">
        <w:rPr>
          <w:rFonts w:ascii="Garamond" w:hAnsi="Garamond"/>
          <w:sz w:val="24"/>
          <w:szCs w:val="24"/>
        </w:rPr>
        <w:t xml:space="preserve"> servizio di composizione della crisi.</w:t>
      </w:r>
    </w:p>
    <w:p w:rsidR="002A7F39" w:rsidRPr="00D935B1" w:rsidRDefault="002A7F39" w:rsidP="00D935B1">
      <w:pPr>
        <w:jc w:val="both"/>
        <w:rPr>
          <w:rFonts w:ascii="Garamond" w:hAnsi="Garamond"/>
          <w:sz w:val="24"/>
          <w:szCs w:val="24"/>
        </w:rPr>
      </w:pPr>
      <w:r w:rsidRPr="00D935B1">
        <w:rPr>
          <w:rFonts w:ascii="Garamond" w:hAnsi="Garamond"/>
          <w:sz w:val="24"/>
          <w:szCs w:val="24"/>
        </w:rPr>
        <w:lastRenderedPageBreak/>
        <w:t xml:space="preserve">La segreteria tiene un registro, anche informatico, per ogni procedimento di </w:t>
      </w:r>
      <w:proofErr w:type="spellStart"/>
      <w:r w:rsidRPr="00D935B1">
        <w:rPr>
          <w:rFonts w:ascii="Garamond" w:hAnsi="Garamond"/>
          <w:sz w:val="24"/>
          <w:szCs w:val="24"/>
        </w:rPr>
        <w:t>sovraindebitamento</w:t>
      </w:r>
      <w:proofErr w:type="spellEnd"/>
      <w:r w:rsidRPr="00D935B1">
        <w:rPr>
          <w:rFonts w:ascii="Garamond" w:hAnsi="Garamond"/>
          <w:sz w:val="24"/>
          <w:szCs w:val="24"/>
        </w:rPr>
        <w:t xml:space="preserve">, con le annotazioni </w:t>
      </w:r>
      <w:proofErr w:type="gramStart"/>
      <w:r w:rsidRPr="00D935B1">
        <w:rPr>
          <w:rFonts w:ascii="Garamond" w:hAnsi="Garamond"/>
          <w:sz w:val="24"/>
          <w:szCs w:val="24"/>
        </w:rPr>
        <w:t>relative al</w:t>
      </w:r>
      <w:proofErr w:type="gramEnd"/>
      <w:r w:rsidRPr="00D935B1">
        <w:rPr>
          <w:rFonts w:ascii="Garamond" w:hAnsi="Garamond"/>
          <w:sz w:val="24"/>
          <w:szCs w:val="24"/>
        </w:rPr>
        <w:t xml:space="preserve"> numero d’Ordine progressivo, ai dati identificativi del debitore in stato di sovra indebitamento, al gestore della crisi delegato, alla durata del procedimento e al relativo esito.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La segreteria potrà accettare le domande solo se presentate allo sportello personalmente o a mezzo </w:t>
      </w:r>
      <w:proofErr w:type="spellStart"/>
      <w:r w:rsidRPr="00D935B1">
        <w:rPr>
          <w:rFonts w:ascii="Garamond" w:hAnsi="Garamond"/>
          <w:sz w:val="24"/>
          <w:szCs w:val="24"/>
        </w:rPr>
        <w:t>pec</w:t>
      </w:r>
      <w:proofErr w:type="spellEnd"/>
      <w:r w:rsidRPr="00D935B1">
        <w:rPr>
          <w:rFonts w:ascii="Garamond" w:hAnsi="Garamond"/>
          <w:sz w:val="24"/>
          <w:szCs w:val="24"/>
        </w:rPr>
        <w:t>.</w:t>
      </w:r>
    </w:p>
    <w:p w:rsidR="002A7F39" w:rsidRPr="00D935B1" w:rsidRDefault="002A7F39" w:rsidP="00D935B1">
      <w:pPr>
        <w:jc w:val="both"/>
        <w:rPr>
          <w:rFonts w:ascii="Garamond" w:hAnsi="Garamond"/>
          <w:sz w:val="24"/>
          <w:szCs w:val="24"/>
        </w:rPr>
      </w:pPr>
      <w:r w:rsidRPr="00D935B1">
        <w:rPr>
          <w:rFonts w:ascii="Garamond" w:hAnsi="Garamond"/>
          <w:sz w:val="24"/>
          <w:szCs w:val="24"/>
        </w:rPr>
        <w:t>La segreteria:</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a) verifica la sussistenza formale dei presupposti di ammissibilità </w:t>
      </w:r>
      <w:proofErr w:type="gramStart"/>
      <w:r w:rsidRPr="00D935B1">
        <w:rPr>
          <w:rFonts w:ascii="Garamond" w:hAnsi="Garamond"/>
          <w:sz w:val="24"/>
          <w:szCs w:val="24"/>
        </w:rPr>
        <w:t>della</w:t>
      </w:r>
      <w:proofErr w:type="gramEnd"/>
      <w:r w:rsidRPr="00D935B1">
        <w:rPr>
          <w:rFonts w:ascii="Garamond" w:hAnsi="Garamond"/>
          <w:sz w:val="24"/>
          <w:szCs w:val="24"/>
        </w:rPr>
        <w:t xml:space="preserve"> domanda del debitore per la nomina del gestore della crisi;</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b) </w:t>
      </w:r>
      <w:proofErr w:type="gramStart"/>
      <w:r w:rsidRPr="00D935B1">
        <w:rPr>
          <w:rFonts w:ascii="Garamond" w:hAnsi="Garamond"/>
          <w:sz w:val="24"/>
          <w:szCs w:val="24"/>
        </w:rPr>
        <w:t>effettua</w:t>
      </w:r>
      <w:proofErr w:type="gramEnd"/>
      <w:r w:rsidRPr="00D935B1">
        <w:rPr>
          <w:rFonts w:ascii="Garamond" w:hAnsi="Garamond"/>
          <w:sz w:val="24"/>
          <w:szCs w:val="24"/>
        </w:rPr>
        <w:t xml:space="preserve"> l’annotazione nell’apposito registro delle crisi e sottopone la domanda del debitore al referente per la eventuale ammissione;</w:t>
      </w:r>
    </w:p>
    <w:p w:rsidR="002A7F39" w:rsidRPr="00D935B1" w:rsidRDefault="002A7F39" w:rsidP="00D935B1">
      <w:pPr>
        <w:jc w:val="both"/>
        <w:rPr>
          <w:rFonts w:ascii="Garamond" w:hAnsi="Garamond"/>
          <w:sz w:val="24"/>
          <w:szCs w:val="24"/>
        </w:rPr>
      </w:pPr>
      <w:r w:rsidRPr="00D935B1">
        <w:rPr>
          <w:rFonts w:ascii="Garamond" w:hAnsi="Garamond"/>
          <w:sz w:val="24"/>
          <w:szCs w:val="24"/>
        </w:rPr>
        <w:t>c) verifica l’avvenuta effettuazione del pagamento delle spese sostenute.</w:t>
      </w:r>
    </w:p>
    <w:p w:rsidR="002A7F39" w:rsidRPr="00D935B1" w:rsidRDefault="002A7F39" w:rsidP="00D935B1">
      <w:pPr>
        <w:jc w:val="both"/>
        <w:rPr>
          <w:rFonts w:ascii="Garamond" w:hAnsi="Garamond"/>
          <w:sz w:val="24"/>
          <w:szCs w:val="24"/>
        </w:rPr>
      </w:pPr>
      <w:r w:rsidRPr="00D935B1">
        <w:rPr>
          <w:rFonts w:ascii="Garamond" w:hAnsi="Garamond"/>
          <w:sz w:val="24"/>
          <w:szCs w:val="24"/>
        </w:rPr>
        <w:t>Art. 8 – Gestore della crisi</w:t>
      </w:r>
    </w:p>
    <w:p w:rsidR="0041077D" w:rsidRDefault="002A7F39" w:rsidP="0041077D">
      <w:pPr>
        <w:jc w:val="both"/>
        <w:rPr>
          <w:rFonts w:ascii="Garamond" w:hAnsi="Garamond"/>
          <w:sz w:val="24"/>
          <w:szCs w:val="24"/>
        </w:rPr>
      </w:pPr>
      <w:r w:rsidRPr="00D935B1">
        <w:rPr>
          <w:rFonts w:ascii="Garamond" w:hAnsi="Garamond"/>
          <w:sz w:val="24"/>
          <w:szCs w:val="24"/>
        </w:rPr>
        <w:t xml:space="preserve">La nomina del gestore della crisi, incaricato della composizione della crisi, è </w:t>
      </w:r>
      <w:proofErr w:type="gramStart"/>
      <w:r w:rsidRPr="00D935B1">
        <w:rPr>
          <w:rFonts w:ascii="Garamond" w:hAnsi="Garamond"/>
          <w:sz w:val="24"/>
          <w:szCs w:val="24"/>
        </w:rPr>
        <w:t>effettuata</w:t>
      </w:r>
      <w:proofErr w:type="gramEnd"/>
      <w:r w:rsidRPr="00D935B1">
        <w:rPr>
          <w:rFonts w:ascii="Garamond" w:hAnsi="Garamond"/>
          <w:sz w:val="24"/>
          <w:szCs w:val="24"/>
        </w:rPr>
        <w:t xml:space="preserve"> dal referente tra i nominativi inseriti nell’elenco tenuto presso l’Organismo.</w:t>
      </w:r>
      <w:r w:rsidR="0041077D" w:rsidRPr="0041077D">
        <w:rPr>
          <w:rFonts w:ascii="Garamond" w:hAnsi="Garamond"/>
          <w:sz w:val="24"/>
          <w:szCs w:val="24"/>
        </w:rPr>
        <w:t xml:space="preserve"> </w:t>
      </w:r>
    </w:p>
    <w:p w:rsidR="00945190" w:rsidRPr="00FB0E76" w:rsidRDefault="00945190" w:rsidP="0041077D">
      <w:pPr>
        <w:jc w:val="both"/>
        <w:rPr>
          <w:rFonts w:ascii="Garamond" w:hAnsi="Garamond"/>
          <w:sz w:val="24"/>
          <w:szCs w:val="24"/>
        </w:rPr>
      </w:pPr>
      <w:r w:rsidRPr="00FB0E76">
        <w:rPr>
          <w:rFonts w:ascii="Garamond" w:hAnsi="Garamond"/>
          <w:sz w:val="24"/>
          <w:szCs w:val="24"/>
        </w:rPr>
        <w:t xml:space="preserve">Nelle procedure complesse le funzioni spettanti al gestore della crisi sono affidate </w:t>
      </w:r>
      <w:proofErr w:type="gramStart"/>
      <w:r w:rsidRPr="00FB0E76">
        <w:rPr>
          <w:rFonts w:ascii="Garamond" w:hAnsi="Garamond"/>
          <w:sz w:val="24"/>
          <w:szCs w:val="24"/>
        </w:rPr>
        <w:t>ad</w:t>
      </w:r>
      <w:proofErr w:type="gramEnd"/>
      <w:r w:rsidRPr="00FB0E76">
        <w:rPr>
          <w:rFonts w:ascii="Garamond" w:hAnsi="Garamond"/>
          <w:sz w:val="24"/>
          <w:szCs w:val="24"/>
        </w:rPr>
        <w:t xml:space="preserve"> un Collegio composto da due membri, uno scelto dall’Elenco dei Dottori Commercialisti e l’altro dall’Elenco degli Avvocati </w:t>
      </w:r>
    </w:p>
    <w:p w:rsidR="00FB0E76" w:rsidRPr="00FB0E76" w:rsidRDefault="002A7F39" w:rsidP="00D935B1">
      <w:pPr>
        <w:jc w:val="both"/>
        <w:rPr>
          <w:rFonts w:ascii="Garamond" w:hAnsi="Garamond"/>
          <w:sz w:val="24"/>
          <w:szCs w:val="24"/>
        </w:rPr>
      </w:pPr>
      <w:r w:rsidRPr="00FB0E76">
        <w:rPr>
          <w:rFonts w:ascii="Garamond" w:hAnsi="Garamond"/>
          <w:sz w:val="24"/>
          <w:szCs w:val="24"/>
        </w:rPr>
        <w:t>Al fine di evitare conflitti</w:t>
      </w:r>
      <w:r w:rsidR="00945190" w:rsidRPr="00FB0E76">
        <w:rPr>
          <w:rFonts w:ascii="Garamond" w:hAnsi="Garamond"/>
          <w:sz w:val="24"/>
          <w:szCs w:val="24"/>
        </w:rPr>
        <w:t xml:space="preserve">, nei casi in cui il gestore della crisi sia in composizione collegiale, a ciascun </w:t>
      </w:r>
      <w:proofErr w:type="gramStart"/>
      <w:r w:rsidR="00945190" w:rsidRPr="00FB0E76">
        <w:rPr>
          <w:rFonts w:ascii="Garamond" w:hAnsi="Garamond"/>
          <w:sz w:val="24"/>
          <w:szCs w:val="24"/>
        </w:rPr>
        <w:t>componente</w:t>
      </w:r>
      <w:proofErr w:type="gramEnd"/>
      <w:r w:rsidR="00945190" w:rsidRPr="00FB0E76">
        <w:rPr>
          <w:rFonts w:ascii="Garamond" w:hAnsi="Garamond"/>
          <w:sz w:val="24"/>
          <w:szCs w:val="24"/>
        </w:rPr>
        <w:t xml:space="preserve"> saranno attribuite specifiche funzioni operative in base alle specifiche </w:t>
      </w:r>
      <w:r w:rsidR="00FB0E76">
        <w:rPr>
          <w:rFonts w:ascii="Garamond" w:hAnsi="Garamond"/>
          <w:sz w:val="24"/>
          <w:szCs w:val="24"/>
        </w:rPr>
        <w:t>competenze.</w:t>
      </w:r>
    </w:p>
    <w:p w:rsidR="00FB0E76" w:rsidRDefault="002A7F39" w:rsidP="00FB0E76">
      <w:pPr>
        <w:jc w:val="both"/>
        <w:rPr>
          <w:rFonts w:ascii="Garamond" w:hAnsi="Garamond"/>
          <w:sz w:val="24"/>
          <w:szCs w:val="24"/>
        </w:rPr>
      </w:pPr>
      <w:r w:rsidRPr="00FB0E76">
        <w:rPr>
          <w:rFonts w:ascii="Garamond" w:hAnsi="Garamond"/>
          <w:sz w:val="24"/>
          <w:szCs w:val="24"/>
        </w:rPr>
        <w:t xml:space="preserve">La nomina del gestore della crisi, </w:t>
      </w:r>
      <w:proofErr w:type="gramStart"/>
      <w:r w:rsidRPr="00FB0E76">
        <w:rPr>
          <w:rFonts w:ascii="Garamond" w:hAnsi="Garamond"/>
          <w:sz w:val="24"/>
          <w:szCs w:val="24"/>
        </w:rPr>
        <w:t>viene</w:t>
      </w:r>
      <w:proofErr w:type="gramEnd"/>
      <w:r w:rsidRPr="00FB0E76">
        <w:rPr>
          <w:rFonts w:ascii="Garamond" w:hAnsi="Garamond"/>
          <w:sz w:val="24"/>
          <w:szCs w:val="24"/>
        </w:rPr>
        <w:t xml:space="preserve"> effettuata tra i professionisti iscritti nell’elenco secondo </w:t>
      </w:r>
      <w:r w:rsidR="00945190" w:rsidRPr="00FB0E76">
        <w:rPr>
          <w:rFonts w:ascii="Garamond" w:hAnsi="Garamond"/>
          <w:sz w:val="24"/>
          <w:szCs w:val="24"/>
        </w:rPr>
        <w:t>i seguenti criteri:</w:t>
      </w:r>
    </w:p>
    <w:p w:rsidR="00FB0E76" w:rsidRDefault="00FB0E76" w:rsidP="00FB0E76">
      <w:pPr>
        <w:jc w:val="both"/>
        <w:rPr>
          <w:rFonts w:ascii="Garamond" w:hAnsi="Garamond"/>
          <w:sz w:val="24"/>
          <w:szCs w:val="24"/>
        </w:rPr>
      </w:pPr>
      <w:r>
        <w:rPr>
          <w:rFonts w:ascii="Garamond" w:hAnsi="Garamond"/>
          <w:sz w:val="24"/>
          <w:szCs w:val="24"/>
        </w:rPr>
        <w:t>1.</w:t>
      </w:r>
      <w:proofErr w:type="gramStart"/>
      <w:r w:rsidR="00945190" w:rsidRPr="00FB0E76">
        <w:rPr>
          <w:rFonts w:ascii="Garamond" w:hAnsi="Garamond"/>
          <w:sz w:val="24"/>
          <w:szCs w:val="24"/>
        </w:rPr>
        <w:t>Rotazione</w:t>
      </w:r>
      <w:proofErr w:type="gramEnd"/>
      <w:r w:rsidR="00945190" w:rsidRPr="00FB0E76">
        <w:rPr>
          <w:rFonts w:ascii="Garamond" w:hAnsi="Garamond"/>
          <w:sz w:val="24"/>
          <w:szCs w:val="24"/>
        </w:rPr>
        <w:t>;</w:t>
      </w:r>
    </w:p>
    <w:p w:rsidR="00FB0E76" w:rsidRDefault="00FB0E76" w:rsidP="00FB0E76">
      <w:pPr>
        <w:jc w:val="both"/>
        <w:rPr>
          <w:rFonts w:ascii="Garamond" w:hAnsi="Garamond"/>
          <w:sz w:val="24"/>
          <w:szCs w:val="24"/>
        </w:rPr>
      </w:pPr>
      <w:r>
        <w:rPr>
          <w:rFonts w:ascii="Garamond" w:hAnsi="Garamond"/>
          <w:sz w:val="24"/>
          <w:szCs w:val="24"/>
        </w:rPr>
        <w:t>2.</w:t>
      </w:r>
      <w:proofErr w:type="gramStart"/>
      <w:r w:rsidR="00945190" w:rsidRPr="00FB0E76">
        <w:rPr>
          <w:rFonts w:ascii="Garamond" w:hAnsi="Garamond"/>
          <w:sz w:val="24"/>
          <w:szCs w:val="24"/>
        </w:rPr>
        <w:t>Incarichi</w:t>
      </w:r>
      <w:proofErr w:type="gramEnd"/>
      <w:r w:rsidR="00945190" w:rsidRPr="00FB0E76">
        <w:rPr>
          <w:rFonts w:ascii="Garamond" w:hAnsi="Garamond"/>
          <w:sz w:val="24"/>
          <w:szCs w:val="24"/>
        </w:rPr>
        <w:t xml:space="preserve"> già affidati;</w:t>
      </w:r>
    </w:p>
    <w:p w:rsidR="00945190" w:rsidRPr="00FB0E76" w:rsidRDefault="00FB0E76" w:rsidP="00FB0E76">
      <w:pPr>
        <w:jc w:val="both"/>
        <w:rPr>
          <w:rFonts w:ascii="Garamond" w:hAnsi="Garamond"/>
          <w:sz w:val="24"/>
          <w:szCs w:val="24"/>
        </w:rPr>
      </w:pPr>
      <w:r>
        <w:rPr>
          <w:rFonts w:ascii="Garamond" w:hAnsi="Garamond"/>
          <w:sz w:val="24"/>
          <w:szCs w:val="24"/>
        </w:rPr>
        <w:t>3.</w:t>
      </w:r>
      <w:r w:rsidR="00945190" w:rsidRPr="00FB0E76">
        <w:rPr>
          <w:rFonts w:ascii="Garamond" w:hAnsi="Garamond"/>
          <w:sz w:val="24"/>
          <w:szCs w:val="24"/>
        </w:rPr>
        <w:t>Natura dell’importanza del</w:t>
      </w:r>
      <w:r>
        <w:rPr>
          <w:rFonts w:ascii="Garamond" w:hAnsi="Garamond"/>
          <w:sz w:val="24"/>
          <w:szCs w:val="24"/>
        </w:rPr>
        <w:t xml:space="preserve"> </w:t>
      </w:r>
      <w:r w:rsidR="00945190" w:rsidRPr="00FB0E76">
        <w:rPr>
          <w:rFonts w:ascii="Garamond" w:hAnsi="Garamond"/>
          <w:sz w:val="24"/>
          <w:szCs w:val="24"/>
        </w:rPr>
        <w:t xml:space="preserve">procedimento di </w:t>
      </w:r>
      <w:proofErr w:type="spellStart"/>
      <w:r w:rsidR="00945190" w:rsidRPr="00FB0E76">
        <w:rPr>
          <w:rFonts w:ascii="Garamond" w:hAnsi="Garamond"/>
          <w:sz w:val="24"/>
          <w:szCs w:val="24"/>
        </w:rPr>
        <w:t>sovraindebitamento</w:t>
      </w:r>
      <w:proofErr w:type="spellEnd"/>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gestore della crisi svolge le prestazioni inerenti alla gestione dei procedimenti di composizione </w:t>
      </w:r>
      <w:proofErr w:type="gramStart"/>
      <w:r w:rsidRPr="00D935B1">
        <w:rPr>
          <w:rFonts w:ascii="Garamond" w:hAnsi="Garamond"/>
          <w:sz w:val="24"/>
          <w:szCs w:val="24"/>
        </w:rPr>
        <w:t>della</w:t>
      </w:r>
      <w:proofErr w:type="gramEnd"/>
      <w:r w:rsidRPr="00D935B1">
        <w:rPr>
          <w:rFonts w:ascii="Garamond" w:hAnsi="Garamond"/>
          <w:sz w:val="24"/>
          <w:szCs w:val="24"/>
        </w:rPr>
        <w:t xml:space="preserve"> crisi e di liquidazione del patrimonio del debitore secondo quanto disposto dalla legge n. 3/2012 e dal decreto n. 202/2014.</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Art. 9 – Accettazione dell’incarico e dichiarazione </w:t>
      </w:r>
      <w:proofErr w:type="gramStart"/>
      <w:r w:rsidRPr="00D935B1">
        <w:rPr>
          <w:rFonts w:ascii="Garamond" w:hAnsi="Garamond"/>
          <w:sz w:val="24"/>
          <w:szCs w:val="24"/>
        </w:rPr>
        <w:t xml:space="preserve">di </w:t>
      </w:r>
      <w:proofErr w:type="gramEnd"/>
      <w:r w:rsidRPr="00D935B1">
        <w:rPr>
          <w:rFonts w:ascii="Garamond" w:hAnsi="Garamond"/>
          <w:sz w:val="24"/>
          <w:szCs w:val="24"/>
        </w:rPr>
        <w:t>indipendenza del gestore</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gestore della crisi comunica entro </w:t>
      </w:r>
      <w:proofErr w:type="gramStart"/>
      <w:r w:rsidRPr="00D935B1">
        <w:rPr>
          <w:rFonts w:ascii="Garamond" w:hAnsi="Garamond"/>
          <w:sz w:val="24"/>
          <w:szCs w:val="24"/>
        </w:rPr>
        <w:t>10</w:t>
      </w:r>
      <w:proofErr w:type="gramEnd"/>
      <w:r w:rsidRPr="00D935B1">
        <w:rPr>
          <w:rFonts w:ascii="Garamond" w:hAnsi="Garamond"/>
          <w:sz w:val="24"/>
          <w:szCs w:val="24"/>
        </w:rPr>
        <w:t xml:space="preserve"> giorni dal ricevimento della nomina a mezzo </w:t>
      </w:r>
      <w:proofErr w:type="spellStart"/>
      <w:r w:rsidRPr="00D935B1">
        <w:rPr>
          <w:rFonts w:ascii="Garamond" w:hAnsi="Garamond"/>
          <w:sz w:val="24"/>
          <w:szCs w:val="24"/>
        </w:rPr>
        <w:t>pec</w:t>
      </w:r>
      <w:proofErr w:type="spellEnd"/>
      <w:r w:rsidRPr="00D935B1">
        <w:rPr>
          <w:rFonts w:ascii="Garamond" w:hAnsi="Garamond"/>
          <w:sz w:val="24"/>
          <w:szCs w:val="24"/>
        </w:rPr>
        <w:t xml:space="preserve"> l’accettazione dell’incarico.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Contestualmente all’accettazione dell’incarico, il gestore della crisi deve sottoscrivere una dichiarazione </w:t>
      </w:r>
      <w:proofErr w:type="gramStart"/>
      <w:r w:rsidRPr="00D935B1">
        <w:rPr>
          <w:rFonts w:ascii="Garamond" w:hAnsi="Garamond"/>
          <w:sz w:val="24"/>
          <w:szCs w:val="24"/>
        </w:rPr>
        <w:t xml:space="preserve">di </w:t>
      </w:r>
      <w:proofErr w:type="gramEnd"/>
      <w:r w:rsidRPr="00D935B1">
        <w:rPr>
          <w:rFonts w:ascii="Garamond" w:hAnsi="Garamond"/>
          <w:sz w:val="24"/>
          <w:szCs w:val="24"/>
        </w:rPr>
        <w:t xml:space="preserve">indipendenza e dichiarare per iscritto di non trovarsi in una delle situazioni previste dall’art. 51 </w:t>
      </w:r>
      <w:proofErr w:type="spellStart"/>
      <w:r w:rsidRPr="00D935B1">
        <w:rPr>
          <w:rFonts w:ascii="Garamond" w:hAnsi="Garamond"/>
          <w:sz w:val="24"/>
          <w:szCs w:val="24"/>
        </w:rPr>
        <w:t>c.p.c.</w:t>
      </w:r>
      <w:proofErr w:type="spellEnd"/>
      <w:r w:rsidRPr="00D935B1">
        <w:rPr>
          <w:rFonts w:ascii="Garamond" w:hAnsi="Garamond"/>
          <w:sz w:val="24"/>
          <w:szCs w:val="24"/>
        </w:rPr>
        <w:t xml:space="preserve">, e comunque in qualsiasi circostanza che possa far sorgere il ragionevole dubbio di compromissione della propria indipendenza </w:t>
      </w:r>
      <w:proofErr w:type="gramStart"/>
      <w:r w:rsidRPr="00D935B1">
        <w:rPr>
          <w:rFonts w:ascii="Garamond" w:hAnsi="Garamond"/>
          <w:sz w:val="24"/>
          <w:szCs w:val="24"/>
        </w:rPr>
        <w:t>della</w:t>
      </w:r>
      <w:proofErr w:type="gramEnd"/>
      <w:r w:rsidRPr="00D935B1">
        <w:rPr>
          <w:rFonts w:ascii="Garamond" w:hAnsi="Garamond"/>
          <w:sz w:val="24"/>
          <w:szCs w:val="24"/>
        </w:rPr>
        <w:t xml:space="preserve"> propria neutralità o imparzialità.</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La dichiarazione deve essere comunicata tramite raccomandata con avviso di ricevimento o tramite </w:t>
      </w:r>
      <w:proofErr w:type="spellStart"/>
      <w:r w:rsidRPr="00D935B1">
        <w:rPr>
          <w:rFonts w:ascii="Garamond" w:hAnsi="Garamond"/>
          <w:sz w:val="24"/>
          <w:szCs w:val="24"/>
        </w:rPr>
        <w:t>pec</w:t>
      </w:r>
      <w:proofErr w:type="spellEnd"/>
      <w:r w:rsidRPr="00D935B1">
        <w:rPr>
          <w:rFonts w:ascii="Garamond" w:hAnsi="Garamond"/>
          <w:sz w:val="24"/>
          <w:szCs w:val="24"/>
        </w:rPr>
        <w:t xml:space="preserve"> al Tribunale ai sensi di quanto previsto dall’art. </w:t>
      </w:r>
      <w:proofErr w:type="gramStart"/>
      <w:r w:rsidRPr="00D935B1">
        <w:rPr>
          <w:rFonts w:ascii="Garamond" w:hAnsi="Garamond"/>
          <w:sz w:val="24"/>
          <w:szCs w:val="24"/>
        </w:rPr>
        <w:t>11, ultimo comma</w:t>
      </w:r>
      <w:proofErr w:type="gramEnd"/>
      <w:r w:rsidRPr="00D935B1">
        <w:rPr>
          <w:rFonts w:ascii="Garamond" w:hAnsi="Garamond"/>
          <w:sz w:val="24"/>
          <w:szCs w:val="24"/>
        </w:rPr>
        <w:t>, del decreto n. 202/2014.</w:t>
      </w:r>
    </w:p>
    <w:p w:rsidR="002A7F39" w:rsidRPr="00D935B1" w:rsidRDefault="002A7F39" w:rsidP="00D935B1">
      <w:pPr>
        <w:jc w:val="both"/>
        <w:rPr>
          <w:rFonts w:ascii="Garamond" w:hAnsi="Garamond"/>
          <w:sz w:val="24"/>
          <w:szCs w:val="24"/>
        </w:rPr>
      </w:pPr>
      <w:proofErr w:type="gramStart"/>
      <w:r w:rsidRPr="00D935B1">
        <w:rPr>
          <w:rFonts w:ascii="Garamond" w:hAnsi="Garamond"/>
          <w:sz w:val="24"/>
          <w:szCs w:val="24"/>
        </w:rPr>
        <w:t>A</w:t>
      </w:r>
      <w:proofErr w:type="gramEnd"/>
      <w:r w:rsidRPr="00D935B1">
        <w:rPr>
          <w:rFonts w:ascii="Garamond" w:hAnsi="Garamond"/>
          <w:sz w:val="24"/>
          <w:szCs w:val="24"/>
        </w:rPr>
        <w:t xml:space="preserve"> seguito dell’accettazione, il referente comunica al debitore il nominativo del gestore incaricato.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Art. 10 – Requisiti di professionalità </w:t>
      </w:r>
      <w:proofErr w:type="gramStart"/>
      <w:r w:rsidRPr="00D935B1">
        <w:rPr>
          <w:rFonts w:ascii="Garamond" w:hAnsi="Garamond"/>
          <w:sz w:val="24"/>
          <w:szCs w:val="24"/>
        </w:rPr>
        <w:t>ed</w:t>
      </w:r>
      <w:proofErr w:type="gramEnd"/>
      <w:r w:rsidRPr="00D935B1">
        <w:rPr>
          <w:rFonts w:ascii="Garamond" w:hAnsi="Garamond"/>
          <w:sz w:val="24"/>
          <w:szCs w:val="24"/>
        </w:rPr>
        <w:t xml:space="preserve"> onorabilità del gestore</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Fermo restando quanto disposto dall’art. 19 del decreto n. 202/2014 </w:t>
      </w:r>
      <w:proofErr w:type="gramStart"/>
      <w:r w:rsidRPr="00D935B1">
        <w:rPr>
          <w:rFonts w:ascii="Garamond" w:hAnsi="Garamond"/>
          <w:sz w:val="24"/>
          <w:szCs w:val="24"/>
        </w:rPr>
        <w:t>relativamente alla</w:t>
      </w:r>
      <w:proofErr w:type="gramEnd"/>
      <w:r w:rsidRPr="00D935B1">
        <w:rPr>
          <w:rFonts w:ascii="Garamond" w:hAnsi="Garamond"/>
          <w:sz w:val="24"/>
          <w:szCs w:val="24"/>
        </w:rPr>
        <w:t xml:space="preserve"> disciplina transitoria nei tre anni successivi all’entrata in vigore del medesimo decreto n. 202/2014, il gestore della crisi, ai fini dell’assunzione dell’incarico, deve essere in possesso dei requisiti di onorabilità e indipendenza di cui all’art. 4 del decreto n. 202/2014.</w:t>
      </w:r>
    </w:p>
    <w:p w:rsidR="002A7F39" w:rsidRPr="00D935B1" w:rsidRDefault="002A7F39" w:rsidP="00D935B1">
      <w:pPr>
        <w:jc w:val="both"/>
        <w:rPr>
          <w:rFonts w:ascii="Garamond" w:hAnsi="Garamond"/>
          <w:sz w:val="24"/>
          <w:szCs w:val="24"/>
        </w:rPr>
      </w:pPr>
      <w:r w:rsidRPr="00D935B1">
        <w:rPr>
          <w:rFonts w:ascii="Garamond" w:hAnsi="Garamond"/>
          <w:sz w:val="24"/>
          <w:szCs w:val="24"/>
        </w:rPr>
        <w:t>Art. 11 – Ausiliari del gestore</w:t>
      </w:r>
    </w:p>
    <w:p w:rsidR="002A7F39" w:rsidRPr="00D935B1" w:rsidRDefault="002A7F39" w:rsidP="00D935B1">
      <w:pPr>
        <w:jc w:val="both"/>
        <w:rPr>
          <w:rFonts w:ascii="Garamond" w:hAnsi="Garamond"/>
          <w:sz w:val="24"/>
          <w:szCs w:val="24"/>
        </w:rPr>
      </w:pPr>
      <w:r w:rsidRPr="00D935B1">
        <w:rPr>
          <w:rFonts w:ascii="Garamond" w:hAnsi="Garamond"/>
          <w:sz w:val="24"/>
          <w:szCs w:val="24"/>
        </w:rPr>
        <w:t>Il gestore della crisi può avvalersi di ausiliari nell’espletamento delle proprie funzioni.</w:t>
      </w:r>
    </w:p>
    <w:p w:rsidR="002A7F39" w:rsidRPr="00D935B1" w:rsidRDefault="002A7F39" w:rsidP="00D935B1">
      <w:pPr>
        <w:jc w:val="both"/>
        <w:rPr>
          <w:rFonts w:ascii="Garamond" w:hAnsi="Garamond"/>
          <w:sz w:val="24"/>
          <w:szCs w:val="24"/>
        </w:rPr>
      </w:pPr>
      <w:r w:rsidRPr="00D935B1">
        <w:rPr>
          <w:rFonts w:ascii="Garamond" w:hAnsi="Garamond"/>
          <w:sz w:val="24"/>
          <w:szCs w:val="24"/>
        </w:rPr>
        <w:t>Il gestore dirige ed è responsabile dell’attività svolta dall’ausiliario.</w:t>
      </w:r>
    </w:p>
    <w:p w:rsidR="002A7F39" w:rsidRPr="00D935B1" w:rsidRDefault="002A7F39" w:rsidP="00D935B1">
      <w:pPr>
        <w:jc w:val="both"/>
        <w:rPr>
          <w:rFonts w:ascii="Garamond" w:hAnsi="Garamond"/>
          <w:sz w:val="24"/>
          <w:szCs w:val="24"/>
        </w:rPr>
      </w:pPr>
      <w:r w:rsidRPr="00D935B1">
        <w:rPr>
          <w:rFonts w:ascii="Garamond" w:hAnsi="Garamond"/>
          <w:sz w:val="24"/>
          <w:szCs w:val="24"/>
        </w:rPr>
        <w:t>All’ausiliario si applicano le disposizioni previste dal presente regolamento e per quanto non previsto le previsioni di cui all’art. 2232 c.c.</w:t>
      </w:r>
    </w:p>
    <w:p w:rsidR="002A7F39" w:rsidRPr="00D935B1" w:rsidRDefault="002A7F39" w:rsidP="00D935B1">
      <w:pPr>
        <w:jc w:val="both"/>
        <w:rPr>
          <w:rFonts w:ascii="Garamond" w:hAnsi="Garamond"/>
          <w:sz w:val="24"/>
          <w:szCs w:val="24"/>
        </w:rPr>
      </w:pPr>
      <w:r w:rsidRPr="00D935B1">
        <w:rPr>
          <w:rFonts w:ascii="Garamond" w:hAnsi="Garamond"/>
          <w:sz w:val="24"/>
          <w:szCs w:val="24"/>
        </w:rPr>
        <w:t>Il gestore può avvalersi, pertanto, dell’opera di esperti in materie specifiche e con particolari competenze.</w:t>
      </w:r>
    </w:p>
    <w:p w:rsidR="002A7F39" w:rsidRPr="00D935B1" w:rsidRDefault="002A7F39" w:rsidP="00D935B1">
      <w:pPr>
        <w:jc w:val="both"/>
        <w:rPr>
          <w:rFonts w:ascii="Garamond" w:hAnsi="Garamond"/>
          <w:sz w:val="24"/>
          <w:szCs w:val="24"/>
        </w:rPr>
      </w:pPr>
      <w:r w:rsidRPr="00D935B1">
        <w:rPr>
          <w:rFonts w:ascii="Garamond" w:hAnsi="Garamond"/>
          <w:sz w:val="24"/>
          <w:szCs w:val="24"/>
        </w:rPr>
        <w:t>Art. 12 – Rinuncia dell’incarico</w:t>
      </w:r>
    </w:p>
    <w:p w:rsidR="002A7F39" w:rsidRPr="00D935B1" w:rsidRDefault="002A7F39" w:rsidP="00D935B1">
      <w:pPr>
        <w:jc w:val="both"/>
        <w:rPr>
          <w:rFonts w:ascii="Garamond" w:hAnsi="Garamond"/>
          <w:sz w:val="24"/>
          <w:szCs w:val="24"/>
        </w:rPr>
      </w:pPr>
      <w:r w:rsidRPr="00D935B1">
        <w:rPr>
          <w:rFonts w:ascii="Garamond" w:hAnsi="Garamond"/>
          <w:sz w:val="24"/>
          <w:szCs w:val="24"/>
        </w:rPr>
        <w:t>Il gestore della crisi non può rinunciare all’incarico se non per gravi e giustificati motivi.</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La rinuncia va portata a conoscenza dell’organismo e del referente tramite </w:t>
      </w:r>
      <w:proofErr w:type="spellStart"/>
      <w:r w:rsidRPr="00D935B1">
        <w:rPr>
          <w:rFonts w:ascii="Garamond" w:hAnsi="Garamond"/>
          <w:sz w:val="24"/>
          <w:szCs w:val="24"/>
        </w:rPr>
        <w:t>pec</w:t>
      </w:r>
      <w:proofErr w:type="spellEnd"/>
      <w:r w:rsidRPr="00D935B1">
        <w:rPr>
          <w:rFonts w:ascii="Garamond" w:hAnsi="Garamond"/>
          <w:sz w:val="24"/>
          <w:szCs w:val="24"/>
        </w:rPr>
        <w:t>.</w:t>
      </w:r>
    </w:p>
    <w:p w:rsidR="002A7F39" w:rsidRPr="00D935B1" w:rsidRDefault="002A7F39" w:rsidP="00D935B1">
      <w:pPr>
        <w:jc w:val="both"/>
        <w:rPr>
          <w:rFonts w:ascii="Garamond" w:hAnsi="Garamond"/>
          <w:sz w:val="24"/>
          <w:szCs w:val="24"/>
        </w:rPr>
      </w:pPr>
      <w:r w:rsidRPr="00D935B1">
        <w:rPr>
          <w:rFonts w:ascii="Garamond" w:hAnsi="Garamond"/>
          <w:sz w:val="24"/>
          <w:szCs w:val="24"/>
        </w:rPr>
        <w:t>In caso di rinuncia il referente provvede alla sostituzione del gestore e ne informa tempestivamente il debitore.</w:t>
      </w:r>
    </w:p>
    <w:p w:rsidR="002A7F39" w:rsidRPr="00D935B1" w:rsidRDefault="002A7F39" w:rsidP="00D935B1">
      <w:pPr>
        <w:jc w:val="both"/>
        <w:rPr>
          <w:rFonts w:ascii="Garamond" w:hAnsi="Garamond"/>
          <w:sz w:val="24"/>
          <w:szCs w:val="24"/>
        </w:rPr>
      </w:pPr>
      <w:r w:rsidRPr="00D935B1">
        <w:rPr>
          <w:rFonts w:ascii="Garamond" w:hAnsi="Garamond"/>
          <w:sz w:val="24"/>
          <w:szCs w:val="24"/>
        </w:rPr>
        <w:t>Si applica l’art. 8 del presente Regolamento.</w:t>
      </w:r>
    </w:p>
    <w:p w:rsidR="002A7F39" w:rsidRPr="00D935B1" w:rsidRDefault="002A7F39" w:rsidP="00D935B1">
      <w:pPr>
        <w:jc w:val="both"/>
        <w:rPr>
          <w:rFonts w:ascii="Garamond" w:hAnsi="Garamond"/>
          <w:sz w:val="24"/>
          <w:szCs w:val="24"/>
        </w:rPr>
      </w:pPr>
      <w:r w:rsidRPr="00D935B1">
        <w:rPr>
          <w:rFonts w:ascii="Garamond" w:hAnsi="Garamond"/>
          <w:sz w:val="24"/>
          <w:szCs w:val="24"/>
        </w:rPr>
        <w:t>Art. 13 – Incompatibilità e decadenza</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Tutti gli organi di cui all’art. 5 del presente Regolamento non </w:t>
      </w:r>
      <w:proofErr w:type="gramStart"/>
      <w:r w:rsidRPr="00D935B1">
        <w:rPr>
          <w:rFonts w:ascii="Garamond" w:hAnsi="Garamond"/>
          <w:sz w:val="24"/>
          <w:szCs w:val="24"/>
        </w:rPr>
        <w:t>possono</w:t>
      </w:r>
      <w:proofErr w:type="gramEnd"/>
      <w:r w:rsidRPr="00D935B1">
        <w:rPr>
          <w:rFonts w:ascii="Garamond" w:hAnsi="Garamond"/>
          <w:sz w:val="24"/>
          <w:szCs w:val="24"/>
        </w:rPr>
        <w:t xml:space="preserve"> essere nominati, e se nominati decadono dall’incarico, come gestori della crisi incaricati per procedure gestite dall’Organismo medesimo.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Non possono essere nominati come gestori, o ausiliari del </w:t>
      </w:r>
      <w:proofErr w:type="gramStart"/>
      <w:r w:rsidRPr="00D935B1">
        <w:rPr>
          <w:rFonts w:ascii="Garamond" w:hAnsi="Garamond"/>
          <w:sz w:val="24"/>
          <w:szCs w:val="24"/>
        </w:rPr>
        <w:t>gestore</w:t>
      </w:r>
      <w:proofErr w:type="gramEnd"/>
      <w:r w:rsidRPr="00D935B1">
        <w:rPr>
          <w:rFonts w:ascii="Garamond" w:hAnsi="Garamond"/>
          <w:sz w:val="24"/>
          <w:szCs w:val="24"/>
        </w:rPr>
        <w:t>, e se nominati decadono, coloro che:</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 sono legati al debitore e a </w:t>
      </w:r>
      <w:proofErr w:type="gramStart"/>
      <w:r w:rsidRPr="00D935B1">
        <w:rPr>
          <w:rFonts w:ascii="Garamond" w:hAnsi="Garamond"/>
          <w:sz w:val="24"/>
          <w:szCs w:val="24"/>
        </w:rPr>
        <w:t>coloro che hanno</w:t>
      </w:r>
      <w:proofErr w:type="gramEnd"/>
      <w:r w:rsidRPr="00D935B1">
        <w:rPr>
          <w:rFonts w:ascii="Garamond" w:hAnsi="Garamond"/>
          <w:sz w:val="24"/>
          <w:szCs w:val="24"/>
        </w:rPr>
        <w:t xml:space="preserve"> interesse all’operazione di composizione o di liquidazione da rapporti di natura personale o professionale tali da comprometterne l’indipendenza;</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 non </w:t>
      </w:r>
      <w:proofErr w:type="gramStart"/>
      <w:r w:rsidRPr="00D935B1">
        <w:rPr>
          <w:rFonts w:ascii="Garamond" w:hAnsi="Garamond"/>
          <w:sz w:val="24"/>
          <w:szCs w:val="24"/>
        </w:rPr>
        <w:t>sono in possesso dei</w:t>
      </w:r>
      <w:proofErr w:type="gramEnd"/>
      <w:r w:rsidRPr="00D935B1">
        <w:rPr>
          <w:rFonts w:ascii="Garamond" w:hAnsi="Garamond"/>
          <w:sz w:val="24"/>
          <w:szCs w:val="24"/>
        </w:rPr>
        <w:t xml:space="preserve"> requisiti previsti dall’art. 2399 del codice civile e coloro che, anche per il tramite di soggetti con i quali sono uniti in associazione professionale, hanno prestato negli ultimi cinque anni attività di lavoro subordinato o autonomo in favore del debitore ovvero partecipato agli organi di amministrazione o di controllo dello stesso.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gestore della crisi </w:t>
      </w:r>
      <w:proofErr w:type="gramStart"/>
      <w:r w:rsidRPr="00D935B1">
        <w:rPr>
          <w:rFonts w:ascii="Garamond" w:hAnsi="Garamond"/>
          <w:sz w:val="24"/>
          <w:szCs w:val="24"/>
        </w:rPr>
        <w:t xml:space="preserve">si </w:t>
      </w:r>
      <w:proofErr w:type="gramEnd"/>
      <w:r w:rsidRPr="00D935B1">
        <w:rPr>
          <w:rFonts w:ascii="Garamond" w:hAnsi="Garamond"/>
          <w:sz w:val="24"/>
          <w:szCs w:val="24"/>
        </w:rPr>
        <w:t>impegna a rispettare il regolamento di autodisciplina allegato sotto la lettera “A” al presente regolamento garantendo, in particolare, la propria indipendenza, neutralità ed imparzialità rispetto al debitore.</w:t>
      </w:r>
    </w:p>
    <w:p w:rsidR="002A7F39" w:rsidRPr="00D935B1" w:rsidRDefault="002A7F39" w:rsidP="00D935B1">
      <w:pPr>
        <w:jc w:val="both"/>
        <w:rPr>
          <w:rFonts w:ascii="Garamond" w:hAnsi="Garamond"/>
          <w:sz w:val="24"/>
          <w:szCs w:val="24"/>
        </w:rPr>
      </w:pPr>
      <w:r w:rsidRPr="00D935B1">
        <w:rPr>
          <w:rFonts w:ascii="Garamond" w:hAnsi="Garamond"/>
          <w:sz w:val="24"/>
          <w:szCs w:val="24"/>
        </w:rPr>
        <w:t>Art. 14 – Obbligo di riservatezza</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procedimento di </w:t>
      </w:r>
      <w:proofErr w:type="spellStart"/>
      <w:r w:rsidRPr="00D935B1">
        <w:rPr>
          <w:rFonts w:ascii="Garamond" w:hAnsi="Garamond"/>
          <w:sz w:val="24"/>
          <w:szCs w:val="24"/>
        </w:rPr>
        <w:t>sovraindebitamento</w:t>
      </w:r>
      <w:proofErr w:type="spellEnd"/>
      <w:r w:rsidRPr="00D935B1">
        <w:rPr>
          <w:rFonts w:ascii="Garamond" w:hAnsi="Garamond"/>
          <w:sz w:val="24"/>
          <w:szCs w:val="24"/>
        </w:rPr>
        <w:t xml:space="preserve"> è riservato, fatto salvo quanto disposto </w:t>
      </w:r>
      <w:proofErr w:type="gramStart"/>
      <w:r w:rsidRPr="00D935B1">
        <w:rPr>
          <w:rFonts w:ascii="Garamond" w:hAnsi="Garamond"/>
          <w:sz w:val="24"/>
          <w:szCs w:val="24"/>
        </w:rPr>
        <w:t xml:space="preserve">in </w:t>
      </w:r>
      <w:r w:rsidR="008655D1">
        <w:rPr>
          <w:rFonts w:ascii="Garamond" w:hAnsi="Garamond"/>
          <w:sz w:val="24"/>
          <w:szCs w:val="24"/>
        </w:rPr>
        <w:t>o</w:t>
      </w:r>
      <w:r w:rsidRPr="00D935B1">
        <w:rPr>
          <w:rFonts w:ascii="Garamond" w:hAnsi="Garamond"/>
          <w:sz w:val="24"/>
          <w:szCs w:val="24"/>
        </w:rPr>
        <w:t>rdine alla</w:t>
      </w:r>
      <w:proofErr w:type="gramEnd"/>
      <w:r w:rsidRPr="00D935B1">
        <w:rPr>
          <w:rFonts w:ascii="Garamond" w:hAnsi="Garamond"/>
          <w:sz w:val="24"/>
          <w:szCs w:val="24"/>
        </w:rPr>
        <w:t xml:space="preserve"> trasmissione di notizie e alle comunicazioni disposte ai sensi della legge n. 3/2012 e ai sensi del decreto n. 202/2014.</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 gestori della crisi, la segreteria e tutti </w:t>
      </w:r>
      <w:proofErr w:type="gramStart"/>
      <w:r w:rsidRPr="00D935B1">
        <w:rPr>
          <w:rFonts w:ascii="Garamond" w:hAnsi="Garamond"/>
          <w:sz w:val="24"/>
          <w:szCs w:val="24"/>
        </w:rPr>
        <w:t>coloro</w:t>
      </w:r>
      <w:proofErr w:type="gramEnd"/>
      <w:r w:rsidRPr="00D935B1">
        <w:rPr>
          <w:rFonts w:ascii="Garamond" w:hAnsi="Garamond"/>
          <w:sz w:val="24"/>
          <w:szCs w:val="24"/>
        </w:rPr>
        <w:t xml:space="preserve"> che intervengono al procedimento non possono divulgare a terzi i fatti e le informazioni apprese in relazione al procedimento di composizione.</w:t>
      </w:r>
    </w:p>
    <w:p w:rsidR="002A7F39" w:rsidRPr="00D935B1" w:rsidRDefault="002A7F39" w:rsidP="00D935B1">
      <w:pPr>
        <w:jc w:val="both"/>
        <w:rPr>
          <w:rFonts w:ascii="Garamond" w:hAnsi="Garamond"/>
          <w:sz w:val="24"/>
          <w:szCs w:val="24"/>
        </w:rPr>
      </w:pPr>
      <w:proofErr w:type="gramStart"/>
      <w:r w:rsidRPr="00D935B1">
        <w:rPr>
          <w:rFonts w:ascii="Garamond" w:hAnsi="Garamond"/>
          <w:sz w:val="24"/>
          <w:szCs w:val="24"/>
        </w:rPr>
        <w:t>L’Organismo, nella persona del gestore della crisi nominato per lo svolgimento dei compiti e delle attività previste dalla legge n. 3/2012 e</w:t>
      </w:r>
      <w:proofErr w:type="gramEnd"/>
      <w:r w:rsidRPr="00D935B1">
        <w:rPr>
          <w:rFonts w:ascii="Garamond" w:hAnsi="Garamond"/>
          <w:sz w:val="24"/>
          <w:szCs w:val="24"/>
        </w:rPr>
        <w:t xml:space="preserve"> dal decreto. </w:t>
      </w:r>
      <w:proofErr w:type="gramStart"/>
      <w:r w:rsidRPr="00D935B1">
        <w:rPr>
          <w:rFonts w:ascii="Garamond" w:hAnsi="Garamond"/>
          <w:sz w:val="24"/>
          <w:szCs w:val="24"/>
        </w:rPr>
        <w:t>n.</w:t>
      </w:r>
      <w:proofErr w:type="gramEnd"/>
      <w:r w:rsidRPr="00D935B1">
        <w:rPr>
          <w:rFonts w:ascii="Garamond" w:hAnsi="Garamond"/>
          <w:sz w:val="24"/>
          <w:szCs w:val="24"/>
        </w:rPr>
        <w:t xml:space="preserve"> 202/2014, oltre a quanto disposto nel presente regolamento, può accedere, previa autorizzazione del Giudice, ai dati e alle informazioni contenute nelle banche dati come previsto dall’art. 15, comma </w:t>
      </w:r>
      <w:proofErr w:type="gramStart"/>
      <w:r w:rsidRPr="00D935B1">
        <w:rPr>
          <w:rFonts w:ascii="Garamond" w:hAnsi="Garamond"/>
          <w:sz w:val="24"/>
          <w:szCs w:val="24"/>
        </w:rPr>
        <w:t>10</w:t>
      </w:r>
      <w:proofErr w:type="gramEnd"/>
      <w:r w:rsidRPr="00D935B1">
        <w:rPr>
          <w:rFonts w:ascii="Garamond" w:hAnsi="Garamond"/>
          <w:sz w:val="24"/>
          <w:szCs w:val="24"/>
        </w:rPr>
        <w:t>, della 27 gennaio 2012, n. 3 così come modificata e integrata, conservando il segreto sui dati e sulle informazioni acquisite e nel rispetto delle disposizioni del codice in materia di protezione dei dati personali di cui al decreto legislativo n. 196 del 30 giugno 2003.</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 professionisti iscritti nell’elenco di cui agli artt. </w:t>
      </w:r>
      <w:proofErr w:type="gramStart"/>
      <w:r w:rsidRPr="00D935B1">
        <w:rPr>
          <w:rFonts w:ascii="Garamond" w:hAnsi="Garamond"/>
          <w:sz w:val="24"/>
          <w:szCs w:val="24"/>
        </w:rPr>
        <w:t>6</w:t>
      </w:r>
      <w:proofErr w:type="gramEnd"/>
      <w:r w:rsidRPr="00D935B1">
        <w:rPr>
          <w:rFonts w:ascii="Garamond" w:hAnsi="Garamond"/>
          <w:sz w:val="24"/>
          <w:szCs w:val="24"/>
        </w:rPr>
        <w:t xml:space="preserve"> e 8 del presente regolamento, sono altresì tenuti al rispetto dell’obbligo del segreto professionale secondo quanto previsto nelle leggi professionali e in forza dei codici di deontologia della professione.</w:t>
      </w:r>
    </w:p>
    <w:p w:rsidR="002A7F39" w:rsidRPr="00D935B1" w:rsidRDefault="002A7F39" w:rsidP="00D935B1">
      <w:pPr>
        <w:jc w:val="both"/>
        <w:rPr>
          <w:rFonts w:ascii="Garamond" w:hAnsi="Garamond"/>
          <w:sz w:val="24"/>
          <w:szCs w:val="24"/>
        </w:rPr>
      </w:pPr>
      <w:r w:rsidRPr="00D935B1">
        <w:rPr>
          <w:rFonts w:ascii="Garamond" w:hAnsi="Garamond"/>
          <w:sz w:val="24"/>
          <w:szCs w:val="24"/>
        </w:rPr>
        <w:t>Art. 15 – Compensi spettanti ai gestori e all’organismo di composizione</w:t>
      </w:r>
    </w:p>
    <w:p w:rsidR="002A7F39" w:rsidRPr="00D935B1" w:rsidRDefault="002A7F39" w:rsidP="00D935B1">
      <w:pPr>
        <w:jc w:val="both"/>
        <w:rPr>
          <w:rFonts w:ascii="Garamond" w:hAnsi="Garamond"/>
          <w:sz w:val="24"/>
          <w:szCs w:val="24"/>
        </w:rPr>
      </w:pPr>
      <w:r w:rsidRPr="00D935B1">
        <w:rPr>
          <w:rFonts w:ascii="Garamond" w:hAnsi="Garamond"/>
          <w:sz w:val="24"/>
          <w:szCs w:val="24"/>
        </w:rPr>
        <w:t>I compensi comprendono quelli per il gestore della crisi e le indennità e i rimborsi spese per l’Organismo.</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In difetto di accordo con il debitore, per la determinazione dei compensi e dei rimborsi spese, trovano applicazione i parametri indicati negli artt. </w:t>
      </w:r>
      <w:proofErr w:type="gramStart"/>
      <w:r w:rsidRPr="00D935B1">
        <w:rPr>
          <w:rFonts w:ascii="Garamond" w:hAnsi="Garamond"/>
          <w:sz w:val="24"/>
          <w:szCs w:val="24"/>
        </w:rPr>
        <w:t>14</w:t>
      </w:r>
      <w:proofErr w:type="gramEnd"/>
      <w:r w:rsidRPr="00D935B1">
        <w:rPr>
          <w:rFonts w:ascii="Garamond" w:hAnsi="Garamond"/>
          <w:sz w:val="24"/>
          <w:szCs w:val="24"/>
        </w:rPr>
        <w:t xml:space="preserve"> e ss. del decreto n. 202/2014.</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L’Organismo può valutare l’opportunità che sia versato dal debitore, quale acconto sul compenso complessivo, un importo non inferiore </w:t>
      </w:r>
      <w:proofErr w:type="gramStart"/>
      <w:r w:rsidRPr="00D935B1">
        <w:rPr>
          <w:rFonts w:ascii="Garamond" w:hAnsi="Garamond"/>
          <w:sz w:val="24"/>
          <w:szCs w:val="24"/>
        </w:rPr>
        <w:t>ad</w:t>
      </w:r>
      <w:proofErr w:type="gramEnd"/>
      <w:r w:rsidRPr="00D935B1">
        <w:rPr>
          <w:rFonts w:ascii="Garamond" w:hAnsi="Garamond"/>
          <w:sz w:val="24"/>
          <w:szCs w:val="24"/>
        </w:rPr>
        <w:t xml:space="preserve"> Euro </w:t>
      </w:r>
      <w:r w:rsidR="00945190">
        <w:rPr>
          <w:rFonts w:ascii="Garamond" w:hAnsi="Garamond"/>
          <w:sz w:val="24"/>
          <w:szCs w:val="24"/>
        </w:rPr>
        <w:t xml:space="preserve"> 5</w:t>
      </w:r>
      <w:r w:rsidR="008655D1" w:rsidRPr="00945190">
        <w:rPr>
          <w:rFonts w:ascii="Garamond" w:hAnsi="Garamond"/>
          <w:sz w:val="24"/>
          <w:szCs w:val="24"/>
        </w:rPr>
        <w:t>00,00 (</w:t>
      </w:r>
      <w:r w:rsidR="00945190">
        <w:rPr>
          <w:rFonts w:ascii="Garamond" w:hAnsi="Garamond"/>
          <w:sz w:val="24"/>
          <w:szCs w:val="24"/>
        </w:rPr>
        <w:t xml:space="preserve"> euro cinquecento</w:t>
      </w:r>
      <w:r w:rsidR="008655D1" w:rsidRPr="00945190">
        <w:rPr>
          <w:rFonts w:ascii="Garamond" w:hAnsi="Garamond"/>
          <w:sz w:val="24"/>
          <w:szCs w:val="24"/>
        </w:rPr>
        <w:t>)</w:t>
      </w:r>
      <w:r w:rsidR="00945190">
        <w:rPr>
          <w:rFonts w:ascii="Garamond" w:hAnsi="Garamond"/>
          <w:sz w:val="24"/>
          <w:szCs w:val="24"/>
        </w:rPr>
        <w:t xml:space="preserve"> </w:t>
      </w:r>
      <w:r w:rsidRPr="00D935B1">
        <w:rPr>
          <w:rFonts w:ascii="Garamond" w:hAnsi="Garamond"/>
          <w:sz w:val="24"/>
          <w:szCs w:val="24"/>
        </w:rPr>
        <w:t>del compenso determinato sulla base dei parametri precedenti avuto riferimento al valore complessivo dell’attivo e del passivo dichiarato all’atto della proposta di accordo o della proposta di piano.</w:t>
      </w:r>
    </w:p>
    <w:p w:rsidR="002A7F39" w:rsidRPr="008655D1" w:rsidRDefault="002A7F39" w:rsidP="00D935B1">
      <w:pPr>
        <w:jc w:val="both"/>
        <w:rPr>
          <w:rFonts w:ascii="Garamond" w:hAnsi="Garamond"/>
          <w:color w:val="0070C0"/>
          <w:sz w:val="24"/>
          <w:szCs w:val="24"/>
        </w:rPr>
      </w:pPr>
      <w:r w:rsidRPr="00D935B1">
        <w:rPr>
          <w:rFonts w:ascii="Garamond" w:hAnsi="Garamond"/>
          <w:sz w:val="24"/>
          <w:szCs w:val="24"/>
        </w:rPr>
        <w:t xml:space="preserve">Il versamento dell’acconto deve essere </w:t>
      </w:r>
      <w:proofErr w:type="gramStart"/>
      <w:r w:rsidRPr="00D935B1">
        <w:rPr>
          <w:rFonts w:ascii="Garamond" w:hAnsi="Garamond"/>
          <w:sz w:val="24"/>
          <w:szCs w:val="24"/>
        </w:rPr>
        <w:t>effettuato</w:t>
      </w:r>
      <w:proofErr w:type="gramEnd"/>
      <w:r w:rsidRPr="00D935B1">
        <w:rPr>
          <w:rFonts w:ascii="Garamond" w:hAnsi="Garamond"/>
          <w:sz w:val="24"/>
          <w:szCs w:val="24"/>
        </w:rPr>
        <w:t xml:space="preserve"> a mezzo di: </w:t>
      </w:r>
      <w:r w:rsidR="008655D1" w:rsidRPr="006A50D7">
        <w:rPr>
          <w:rFonts w:ascii="Garamond" w:hAnsi="Garamond"/>
          <w:sz w:val="24"/>
          <w:szCs w:val="24"/>
        </w:rPr>
        <w:t>Assegno Circolare Non Trasferibile o bonifico bancario</w:t>
      </w:r>
      <w:r w:rsidR="008655D1">
        <w:rPr>
          <w:rFonts w:ascii="Garamond" w:hAnsi="Garamond"/>
          <w:sz w:val="24"/>
          <w:szCs w:val="24"/>
        </w:rPr>
        <w:t xml:space="preserve"> </w:t>
      </w:r>
    </w:p>
    <w:p w:rsidR="00D753C5" w:rsidRPr="008655D1" w:rsidRDefault="002A7F39" w:rsidP="00D753C5">
      <w:pPr>
        <w:jc w:val="both"/>
        <w:rPr>
          <w:rFonts w:ascii="Garamond" w:hAnsi="Garamond"/>
          <w:color w:val="0070C0"/>
          <w:sz w:val="24"/>
          <w:szCs w:val="24"/>
        </w:rPr>
      </w:pPr>
      <w:r w:rsidRPr="00D935B1">
        <w:rPr>
          <w:rFonts w:ascii="Garamond" w:hAnsi="Garamond"/>
          <w:sz w:val="24"/>
          <w:szCs w:val="24"/>
        </w:rPr>
        <w:t>All’Organismo spetta un rimborso forfettario delle spese generali in misura del</w:t>
      </w:r>
      <w:r w:rsidR="008655D1">
        <w:rPr>
          <w:rFonts w:ascii="Garamond" w:hAnsi="Garamond"/>
          <w:sz w:val="24"/>
          <w:szCs w:val="24"/>
        </w:rPr>
        <w:t xml:space="preserve"> </w:t>
      </w:r>
      <w:r w:rsidR="008655D1" w:rsidRPr="006A50D7">
        <w:rPr>
          <w:rFonts w:ascii="Garamond" w:hAnsi="Garamond"/>
          <w:sz w:val="24"/>
          <w:szCs w:val="24"/>
        </w:rPr>
        <w:t xml:space="preserve">15 </w:t>
      </w:r>
      <w:r w:rsidRPr="006A50D7">
        <w:rPr>
          <w:rFonts w:ascii="Garamond" w:hAnsi="Garamond"/>
          <w:sz w:val="24"/>
          <w:szCs w:val="24"/>
        </w:rPr>
        <w:t>%</w:t>
      </w:r>
      <w:r w:rsidRPr="00D935B1">
        <w:rPr>
          <w:rFonts w:ascii="Garamond" w:hAnsi="Garamond"/>
          <w:sz w:val="24"/>
          <w:szCs w:val="24"/>
        </w:rPr>
        <w:t xml:space="preserve"> </w:t>
      </w:r>
      <w:r w:rsidR="008655D1">
        <w:rPr>
          <w:rFonts w:ascii="Garamond" w:hAnsi="Garamond"/>
          <w:sz w:val="24"/>
          <w:szCs w:val="24"/>
        </w:rPr>
        <w:t xml:space="preserve"> </w:t>
      </w:r>
      <w:r w:rsidRPr="00D935B1">
        <w:rPr>
          <w:rFonts w:ascii="Garamond" w:hAnsi="Garamond"/>
          <w:sz w:val="24"/>
          <w:szCs w:val="24"/>
        </w:rPr>
        <w:t>sull’importo del compenso.</w:t>
      </w:r>
      <w:r w:rsidR="00D753C5">
        <w:rPr>
          <w:rFonts w:ascii="Garamond" w:hAnsi="Garamond"/>
          <w:sz w:val="24"/>
          <w:szCs w:val="24"/>
        </w:rPr>
        <w:t xml:space="preserve"> </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compenso dovrà essere versato, anche eventualmente a saldo, dal debitore entro sei mesi </w:t>
      </w:r>
      <w:proofErr w:type="gramStart"/>
      <w:r w:rsidRPr="00D935B1">
        <w:rPr>
          <w:rFonts w:ascii="Garamond" w:hAnsi="Garamond"/>
          <w:sz w:val="24"/>
          <w:szCs w:val="24"/>
        </w:rPr>
        <w:t xml:space="preserve">dall’ </w:t>
      </w:r>
      <w:proofErr w:type="gramEnd"/>
      <w:r w:rsidRPr="00D935B1">
        <w:rPr>
          <w:rFonts w:ascii="Garamond" w:hAnsi="Garamond"/>
          <w:sz w:val="24"/>
          <w:szCs w:val="24"/>
        </w:rPr>
        <w:t xml:space="preserve">omologa dell’accordo ai sensi dell’art. 12 della legge n. 3/2012 </w:t>
      </w:r>
      <w:proofErr w:type="gramStart"/>
      <w:r w:rsidRPr="00D935B1">
        <w:rPr>
          <w:rFonts w:ascii="Garamond" w:hAnsi="Garamond"/>
          <w:sz w:val="24"/>
          <w:szCs w:val="24"/>
        </w:rPr>
        <w:t>relativamente all’</w:t>
      </w:r>
      <w:proofErr w:type="gramEnd"/>
      <w:r w:rsidRPr="00D935B1">
        <w:rPr>
          <w:rFonts w:ascii="Garamond" w:hAnsi="Garamond"/>
          <w:sz w:val="24"/>
          <w:szCs w:val="24"/>
        </w:rPr>
        <w:t>accordo di composizione ovvero entro sei mesi dall’omologa del piano del consumatore ai sensi dell’art. 12 - bis della legge n. 3/2012.</w:t>
      </w:r>
    </w:p>
    <w:p w:rsidR="002A7F39" w:rsidRPr="00D935B1" w:rsidRDefault="002A7F39" w:rsidP="00D935B1">
      <w:pPr>
        <w:jc w:val="both"/>
        <w:rPr>
          <w:rFonts w:ascii="Garamond" w:hAnsi="Garamond"/>
          <w:sz w:val="24"/>
          <w:szCs w:val="24"/>
        </w:rPr>
      </w:pPr>
      <w:r w:rsidRPr="00D935B1">
        <w:rPr>
          <w:rFonts w:ascii="Garamond" w:hAnsi="Garamond"/>
          <w:sz w:val="24"/>
          <w:szCs w:val="24"/>
        </w:rPr>
        <w:t xml:space="preserve">Il compenso </w:t>
      </w:r>
      <w:proofErr w:type="gramStart"/>
      <w:r w:rsidRPr="00D935B1">
        <w:rPr>
          <w:rFonts w:ascii="Garamond" w:hAnsi="Garamond"/>
          <w:sz w:val="24"/>
          <w:szCs w:val="24"/>
        </w:rPr>
        <w:t>è dovuto</w:t>
      </w:r>
      <w:proofErr w:type="gramEnd"/>
      <w:r w:rsidRPr="00D935B1">
        <w:rPr>
          <w:rFonts w:ascii="Garamond" w:hAnsi="Garamond"/>
          <w:sz w:val="24"/>
          <w:szCs w:val="24"/>
        </w:rPr>
        <w:t xml:space="preserve"> indipendentemente dall’esito delle attività previste di cui alla legge n. 3/2012 e all’Organismo spetta il rimborso delle spese effettivamente sostenute e documentate.</w:t>
      </w:r>
    </w:p>
    <w:p w:rsidR="002A7F39" w:rsidRPr="00D935B1" w:rsidRDefault="002A7F39" w:rsidP="00D935B1">
      <w:pPr>
        <w:jc w:val="both"/>
        <w:rPr>
          <w:rFonts w:ascii="Garamond" w:hAnsi="Garamond"/>
          <w:sz w:val="24"/>
          <w:szCs w:val="24"/>
        </w:rPr>
      </w:pPr>
      <w:r w:rsidRPr="00D935B1">
        <w:rPr>
          <w:rFonts w:ascii="Garamond" w:hAnsi="Garamond"/>
          <w:sz w:val="24"/>
          <w:szCs w:val="24"/>
        </w:rPr>
        <w:t>Art. 16 – Responsabilità</w:t>
      </w:r>
    </w:p>
    <w:p w:rsidR="002A7F39" w:rsidRPr="00D935B1" w:rsidRDefault="002A7F39" w:rsidP="00D935B1">
      <w:pPr>
        <w:jc w:val="both"/>
        <w:rPr>
          <w:rFonts w:ascii="Garamond" w:hAnsi="Garamond"/>
          <w:sz w:val="24"/>
          <w:szCs w:val="24"/>
        </w:rPr>
      </w:pPr>
      <w:proofErr w:type="gramStart"/>
      <w:r w:rsidRPr="00D935B1">
        <w:rPr>
          <w:rFonts w:ascii="Garamond" w:hAnsi="Garamond"/>
          <w:sz w:val="24"/>
          <w:szCs w:val="24"/>
        </w:rPr>
        <w:t xml:space="preserve">L’ </w:t>
      </w:r>
      <w:proofErr w:type="gramEnd"/>
      <w:r w:rsidRPr="00D935B1">
        <w:rPr>
          <w:rFonts w:ascii="Garamond" w:hAnsi="Garamond"/>
          <w:sz w:val="24"/>
          <w:szCs w:val="24"/>
        </w:rPr>
        <w:t>Organismo assume obblighi e doveri rispetto al debitore al momento del conferimento dell’incarico.</w:t>
      </w:r>
    </w:p>
    <w:p w:rsidR="006E5E99" w:rsidRDefault="002A7F39" w:rsidP="00D935B1">
      <w:pPr>
        <w:jc w:val="both"/>
        <w:rPr>
          <w:rFonts w:ascii="Garamond" w:hAnsi="Garamond"/>
          <w:sz w:val="24"/>
          <w:szCs w:val="24"/>
        </w:rPr>
      </w:pPr>
      <w:r w:rsidRPr="00D935B1">
        <w:rPr>
          <w:rFonts w:ascii="Garamond" w:hAnsi="Garamond"/>
          <w:sz w:val="24"/>
          <w:szCs w:val="24"/>
        </w:rPr>
        <w:t>Resta ferma la responsabilità personale del gestore della crisi designato dal referente nell’adempimento della prestazione.</w:t>
      </w:r>
    </w:p>
    <w:p w:rsidR="000C5D19" w:rsidRDefault="000C5D19" w:rsidP="00D935B1">
      <w:pPr>
        <w:jc w:val="both"/>
        <w:rPr>
          <w:rFonts w:ascii="Garamond" w:hAnsi="Garamond"/>
          <w:sz w:val="24"/>
          <w:szCs w:val="24"/>
        </w:rPr>
      </w:pPr>
    </w:p>
    <w:p w:rsidR="000C5D19" w:rsidRDefault="000C5D19" w:rsidP="00D935B1">
      <w:pPr>
        <w:jc w:val="both"/>
        <w:rPr>
          <w:rFonts w:ascii="Garamond" w:hAnsi="Garamond"/>
          <w:sz w:val="24"/>
          <w:szCs w:val="24"/>
        </w:rPr>
      </w:pPr>
      <w:r>
        <w:rPr>
          <w:rFonts w:ascii="Garamond" w:hAnsi="Garamond"/>
          <w:sz w:val="24"/>
          <w:szCs w:val="24"/>
        </w:rPr>
        <w:t>Il Presidente</w:t>
      </w:r>
    </w:p>
    <w:p w:rsidR="000C5D19" w:rsidRPr="00D935B1" w:rsidRDefault="000C5D19" w:rsidP="00D935B1">
      <w:pPr>
        <w:jc w:val="both"/>
        <w:rPr>
          <w:rFonts w:ascii="Garamond" w:hAnsi="Garamond"/>
          <w:sz w:val="24"/>
          <w:szCs w:val="24"/>
        </w:rPr>
      </w:pPr>
      <w:r>
        <w:rPr>
          <w:rFonts w:ascii="Garamond" w:hAnsi="Garamond"/>
          <w:sz w:val="24"/>
          <w:szCs w:val="24"/>
        </w:rPr>
        <w:t>Avv. Lamberto Galletti</w:t>
      </w:r>
      <w:bookmarkStart w:id="0" w:name="_GoBack"/>
      <w:bookmarkEnd w:id="0"/>
    </w:p>
    <w:sectPr w:rsidR="000C5D19" w:rsidRPr="00D935B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81E" w:rsidRDefault="00BE081E" w:rsidP="002A7F39">
      <w:pPr>
        <w:spacing w:after="0" w:line="240" w:lineRule="auto"/>
      </w:pPr>
      <w:r>
        <w:separator/>
      </w:r>
    </w:p>
  </w:endnote>
  <w:endnote w:type="continuationSeparator" w:id="0">
    <w:p w:rsidR="00BE081E" w:rsidRDefault="00BE081E" w:rsidP="002A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81E" w:rsidRDefault="00BE081E" w:rsidP="002A7F39">
      <w:pPr>
        <w:spacing w:after="0" w:line="240" w:lineRule="auto"/>
      </w:pPr>
      <w:r>
        <w:separator/>
      </w:r>
    </w:p>
  </w:footnote>
  <w:footnote w:type="continuationSeparator" w:id="0">
    <w:p w:rsidR="00BE081E" w:rsidRDefault="00BE081E" w:rsidP="002A7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BE1"/>
    <w:multiLevelType w:val="hybridMultilevel"/>
    <w:tmpl w:val="6982272A"/>
    <w:lvl w:ilvl="0" w:tplc="E570BAA8">
      <w:start w:val="1"/>
      <w:numFmt w:val="decimal"/>
      <w:lvlText w:val="%1."/>
      <w:lvlJc w:val="left"/>
      <w:pPr>
        <w:ind w:left="786" w:hanging="360"/>
      </w:pPr>
      <w:rPr>
        <w:rFonts w:hint="default"/>
        <w:color w:val="FF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39"/>
    <w:rsid w:val="000C5D19"/>
    <w:rsid w:val="001B01C6"/>
    <w:rsid w:val="001D335C"/>
    <w:rsid w:val="00224047"/>
    <w:rsid w:val="002A7F39"/>
    <w:rsid w:val="0041077D"/>
    <w:rsid w:val="004938E5"/>
    <w:rsid w:val="005E332F"/>
    <w:rsid w:val="00695E06"/>
    <w:rsid w:val="006A50D7"/>
    <w:rsid w:val="006E5E99"/>
    <w:rsid w:val="008655D1"/>
    <w:rsid w:val="00945190"/>
    <w:rsid w:val="00B97265"/>
    <w:rsid w:val="00BE081E"/>
    <w:rsid w:val="00D753C5"/>
    <w:rsid w:val="00D935B1"/>
    <w:rsid w:val="00DD5778"/>
    <w:rsid w:val="00FB0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7F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F39"/>
  </w:style>
  <w:style w:type="paragraph" w:styleId="Pidipagina">
    <w:name w:val="footer"/>
    <w:basedOn w:val="Normale"/>
    <w:link w:val="PidipaginaCarattere"/>
    <w:uiPriority w:val="99"/>
    <w:unhideWhenUsed/>
    <w:rsid w:val="002A7F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F39"/>
  </w:style>
  <w:style w:type="paragraph" w:styleId="Paragrafoelenco">
    <w:name w:val="List Paragraph"/>
    <w:basedOn w:val="Normale"/>
    <w:uiPriority w:val="34"/>
    <w:qFormat/>
    <w:rsid w:val="00945190"/>
    <w:pPr>
      <w:ind w:left="720"/>
      <w:contextualSpacing/>
    </w:pPr>
  </w:style>
  <w:style w:type="paragraph" w:styleId="Testofumetto">
    <w:name w:val="Balloon Text"/>
    <w:basedOn w:val="Normale"/>
    <w:link w:val="TestofumettoCarattere"/>
    <w:uiPriority w:val="99"/>
    <w:semiHidden/>
    <w:unhideWhenUsed/>
    <w:rsid w:val="005E33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3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7F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F39"/>
  </w:style>
  <w:style w:type="paragraph" w:styleId="Pidipagina">
    <w:name w:val="footer"/>
    <w:basedOn w:val="Normale"/>
    <w:link w:val="PidipaginaCarattere"/>
    <w:uiPriority w:val="99"/>
    <w:unhideWhenUsed/>
    <w:rsid w:val="002A7F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F39"/>
  </w:style>
  <w:style w:type="paragraph" w:styleId="Paragrafoelenco">
    <w:name w:val="List Paragraph"/>
    <w:basedOn w:val="Normale"/>
    <w:uiPriority w:val="34"/>
    <w:qFormat/>
    <w:rsid w:val="00945190"/>
    <w:pPr>
      <w:ind w:left="720"/>
      <w:contextualSpacing/>
    </w:pPr>
  </w:style>
  <w:style w:type="paragraph" w:styleId="Testofumetto">
    <w:name w:val="Balloon Text"/>
    <w:basedOn w:val="Normale"/>
    <w:link w:val="TestofumettoCarattere"/>
    <w:uiPriority w:val="99"/>
    <w:semiHidden/>
    <w:unhideWhenUsed/>
    <w:rsid w:val="005E33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3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11459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Tempestini</dc:creator>
  <cp:lastModifiedBy>Stefano Conti</cp:lastModifiedBy>
  <cp:revision>2</cp:revision>
  <cp:lastPrinted>2016-08-01T07:17:00Z</cp:lastPrinted>
  <dcterms:created xsi:type="dcterms:W3CDTF">2016-09-19T08:30:00Z</dcterms:created>
  <dcterms:modified xsi:type="dcterms:W3CDTF">2016-09-19T08:30:00Z</dcterms:modified>
</cp:coreProperties>
</file>